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3F4207">
        <w:rPr>
          <w:rFonts w:eastAsia="Batang"/>
          <w:b/>
          <w:sz w:val="40"/>
          <w:szCs w:val="40"/>
          <w:lang w:eastAsia="ko-KR"/>
        </w:rPr>
        <w:t>сентябрь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0B2720" w:rsidRPr="00040667" w:rsidRDefault="000B2720" w:rsidP="00281C67">
      <w:pPr>
        <w:widowControl w:val="0"/>
        <w:jc w:val="center"/>
        <w:rPr>
          <w:b/>
          <w:sz w:val="32"/>
          <w:szCs w:val="32"/>
        </w:rPr>
      </w:pPr>
    </w:p>
    <w:p w:rsidR="00281C67" w:rsidRDefault="00281C67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 w:rsidR="000B2720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0B2720" w:rsidRPr="00562F7F" w:rsidRDefault="000B2720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281C67" w:rsidRPr="00040667" w:rsidRDefault="00281C67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 w:rsidR="000B2720"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0B2720" w:rsidRPr="00562F7F" w:rsidRDefault="000B2720" w:rsidP="000B2720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281C67" w:rsidRPr="00040667" w:rsidRDefault="00281C67" w:rsidP="00281C67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281C67" w:rsidRPr="00040667" w:rsidRDefault="00281C67" w:rsidP="00281C67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281C67" w:rsidRPr="00040667" w:rsidRDefault="00281C67" w:rsidP="00281C67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281C67" w:rsidRPr="00040667" w:rsidRDefault="00281C67" w:rsidP="00281C67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281C67" w:rsidRPr="00040667" w:rsidRDefault="00281C67" w:rsidP="00281C67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281C67" w:rsidRPr="00040667" w:rsidRDefault="00281C67" w:rsidP="00281C67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281C67" w:rsidRPr="00040667" w:rsidRDefault="00281C67" w:rsidP="00281C67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281C67" w:rsidRPr="00040667" w:rsidRDefault="00281C67" w:rsidP="00281C67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281C67" w:rsidRPr="00040667" w:rsidRDefault="00281C67" w:rsidP="00281C67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281C67" w:rsidRPr="00040667" w:rsidRDefault="00281C67" w:rsidP="00281C67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281C67" w:rsidRPr="00040667" w:rsidRDefault="00281C67" w:rsidP="00281C67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281C67" w:rsidRPr="00040667" w:rsidRDefault="00281C67" w:rsidP="00281C67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281C67" w:rsidRPr="00040667" w:rsidRDefault="00281C67" w:rsidP="003F4207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3F4207">
              <w:rPr>
                <w:sz w:val="28"/>
                <w:szCs w:val="28"/>
              </w:rPr>
              <w:t>сентябрь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281C67" w:rsidRPr="00040667" w:rsidRDefault="00281C67" w:rsidP="003F4207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3F4207">
              <w:rPr>
                <w:sz w:val="28"/>
                <w:szCs w:val="28"/>
              </w:rPr>
              <w:t>август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2E3427">
        <w:trPr>
          <w:trHeight w:val="135"/>
        </w:trPr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Default="00281C67" w:rsidP="00281C67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281C67" w:rsidRPr="00F1635B" w:rsidRDefault="00281C67" w:rsidP="00281C67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t>1. Введение</w:t>
      </w:r>
    </w:p>
    <w:p w:rsidR="00281C67" w:rsidRPr="00040667" w:rsidRDefault="00281C67" w:rsidP="00281C67">
      <w:pPr>
        <w:widowControl w:val="0"/>
        <w:ind w:firstLine="709"/>
        <w:jc w:val="center"/>
        <w:rPr>
          <w:b/>
          <w:sz w:val="28"/>
          <w:szCs w:val="28"/>
        </w:rPr>
      </w:pPr>
    </w:p>
    <w:p w:rsidR="00281C67" w:rsidRPr="00040667" w:rsidRDefault="00281C67" w:rsidP="00281C67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281C67" w:rsidRPr="00A53A73" w:rsidRDefault="00281C67" w:rsidP="00281C67">
      <w:pPr>
        <w:widowControl w:val="0"/>
        <w:ind w:firstLine="709"/>
        <w:jc w:val="center"/>
        <w:rPr>
          <w:b/>
          <w:sz w:val="20"/>
          <w:szCs w:val="20"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7C7829" w:rsidRDefault="00281C67" w:rsidP="007C7829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281C67" w:rsidRPr="00040667" w:rsidRDefault="007C7829" w:rsidP="007C7829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 </w:t>
      </w:r>
      <w:r w:rsidR="00281C67"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="00281C67" w:rsidRPr="00B21ECB">
        <w:rPr>
          <w:sz w:val="28"/>
          <w:szCs w:val="28"/>
        </w:rPr>
        <w:t>Ф</w:t>
      </w:r>
      <w:r w:rsidR="00281C67" w:rsidRPr="00040667">
        <w:rPr>
          <w:sz w:val="28"/>
          <w:szCs w:val="28"/>
        </w:rPr>
        <w:t>едеральной службой по тарифам.</w:t>
      </w:r>
    </w:p>
    <w:p w:rsidR="00281C67" w:rsidRPr="00A53A73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281C67" w:rsidRPr="00F336B6" w:rsidRDefault="00281C67" w:rsidP="00281C67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281C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80"/>
          <w:szCs w:val="80"/>
          <w:u w:val="single"/>
          <w:lang w:eastAsia="ko-KR"/>
        </w:rPr>
      </w:pPr>
    </w:p>
    <w:p w:rsidR="007C7829" w:rsidRPr="007C7829" w:rsidRDefault="007C7829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2E342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281C67" w:rsidRPr="002E342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2E3427" w:rsidRDefault="00281C67" w:rsidP="00281C67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2E3427">
        <w:rPr>
          <w:bCs/>
          <w:sz w:val="28"/>
          <w:szCs w:val="28"/>
        </w:rPr>
        <w:t>2885-р</w:t>
      </w:r>
      <w:r w:rsidRPr="002E342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3F4207">
        <w:rPr>
          <w:sz w:val="28"/>
          <w:szCs w:val="28"/>
        </w:rPr>
        <w:t>9</w:t>
      </w:r>
      <w:r w:rsidRPr="002E3427">
        <w:rPr>
          <w:sz w:val="28"/>
          <w:szCs w:val="28"/>
        </w:rPr>
        <w:t>.2017).</w:t>
      </w:r>
    </w:p>
    <w:p w:rsidR="007C7829" w:rsidRPr="002E3427" w:rsidRDefault="00281C67" w:rsidP="007C7829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05.0</w:t>
      </w:r>
      <w:r w:rsidR="003F4207">
        <w:rPr>
          <w:sz w:val="28"/>
          <w:szCs w:val="28"/>
        </w:rPr>
        <w:t>9</w:t>
      </w:r>
      <w:r w:rsidRPr="002E3427">
        <w:rPr>
          <w:sz w:val="28"/>
          <w:szCs w:val="28"/>
        </w:rPr>
        <w:t xml:space="preserve">.2017 были введены </w:t>
      </w:r>
      <w:r w:rsidR="007C7829" w:rsidRPr="002E3427">
        <w:rPr>
          <w:b/>
          <w:bCs/>
          <w:sz w:val="28"/>
          <w:szCs w:val="28"/>
        </w:rPr>
        <w:t>6</w:t>
      </w:r>
      <w:r w:rsidR="002E3427">
        <w:rPr>
          <w:b/>
          <w:bCs/>
          <w:sz w:val="28"/>
          <w:szCs w:val="28"/>
        </w:rPr>
        <w:t>4</w:t>
      </w:r>
      <w:r w:rsidR="00045885">
        <w:rPr>
          <w:b/>
          <w:bCs/>
          <w:sz w:val="28"/>
          <w:szCs w:val="28"/>
        </w:rPr>
        <w:t>22351</w:t>
      </w:r>
    </w:p>
    <w:p w:rsidR="00281C67" w:rsidRPr="002E3427" w:rsidRDefault="00281C67" w:rsidP="007C7829">
      <w:pPr>
        <w:widowControl w:val="0"/>
        <w:spacing w:line="0" w:lineRule="atLeast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учетных записей, внесенные 85 субъектами Российской Федерации.</w:t>
      </w:r>
    </w:p>
    <w:p w:rsidR="00281C67" w:rsidRPr="002E342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 w:rsidR="002E3427">
        <w:rPr>
          <w:b/>
          <w:bCs/>
          <w:sz w:val="28"/>
          <w:szCs w:val="28"/>
        </w:rPr>
        <w:t>615</w:t>
      </w:r>
      <w:r w:rsidR="00045885">
        <w:rPr>
          <w:b/>
          <w:bCs/>
          <w:sz w:val="28"/>
          <w:szCs w:val="28"/>
        </w:rPr>
        <w:t>7658</w:t>
      </w:r>
      <w:r w:rsidR="007C7829"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="003F17A3" w:rsidRPr="002E3427">
        <w:rPr>
          <w:b/>
          <w:bCs/>
          <w:sz w:val="28"/>
          <w:szCs w:val="28"/>
        </w:rPr>
        <w:t>26</w:t>
      </w:r>
      <w:r w:rsidR="00045885">
        <w:rPr>
          <w:b/>
          <w:bCs/>
          <w:sz w:val="28"/>
          <w:szCs w:val="28"/>
        </w:rPr>
        <w:t>4693</w:t>
      </w:r>
      <w:r w:rsidR="003F17A3"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>к госпитальному сегменту.</w:t>
      </w:r>
    </w:p>
    <w:p w:rsidR="00281C67" w:rsidRPr="002E342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2E342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281C67" w:rsidRPr="00045885" w:rsidTr="00045885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281C67" w:rsidRPr="00045885" w:rsidTr="00045885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  <w:noWrap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19" w:type="dxa"/>
            <w:shd w:val="clear" w:color="auto" w:fill="CCCCCC"/>
            <w:noWrap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281C67" w:rsidRPr="00045885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5885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045885" w:rsidRPr="00045885" w:rsidTr="00045885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802794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769707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33087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560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525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132917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117097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15820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327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533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493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1567390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1510226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57164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1513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1151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576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553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493714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465001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28713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558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532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142331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130721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11610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531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439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777726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739997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37729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1833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1468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572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551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472895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447204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25691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304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569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542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2240555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2180603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59952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1932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1436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588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568</w:t>
            </w:r>
          </w:p>
        </w:tc>
      </w:tr>
      <w:tr w:rsidR="003F4207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3F4207" w:rsidRPr="00045885" w:rsidRDefault="003F4207" w:rsidP="003F4207">
            <w:pPr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594823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566809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28014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986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712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556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445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4207" w:rsidRPr="00045885" w:rsidRDefault="003F4207" w:rsidP="00045885">
            <w:pPr>
              <w:jc w:val="center"/>
              <w:rPr>
                <w:sz w:val="20"/>
                <w:szCs w:val="20"/>
              </w:rPr>
            </w:pPr>
            <w:r w:rsidRPr="00045885">
              <w:rPr>
                <w:sz w:val="20"/>
                <w:szCs w:val="20"/>
              </w:rPr>
              <w:t>521</w:t>
            </w:r>
          </w:p>
        </w:tc>
      </w:tr>
      <w:tr w:rsidR="00045885" w:rsidRPr="00045885" w:rsidTr="0004588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5885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6422351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6157658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264693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7978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5864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2141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4483</w:t>
            </w:r>
          </w:p>
        </w:tc>
        <w:tc>
          <w:tcPr>
            <w:tcW w:w="719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3649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045885" w:rsidRPr="00045885" w:rsidRDefault="00045885" w:rsidP="00045885">
            <w:pPr>
              <w:jc w:val="center"/>
              <w:rPr>
                <w:b/>
                <w:sz w:val="20"/>
                <w:szCs w:val="20"/>
              </w:rPr>
            </w:pPr>
            <w:r w:rsidRPr="00045885">
              <w:rPr>
                <w:b/>
                <w:sz w:val="20"/>
                <w:szCs w:val="20"/>
              </w:rPr>
              <w:t>4199</w:t>
            </w:r>
          </w:p>
        </w:tc>
      </w:tr>
    </w:tbl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4510D2" w:rsidRDefault="004510D2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4510D2">
        <w:rPr>
          <w:color w:val="000000"/>
          <w:sz w:val="28"/>
          <w:szCs w:val="28"/>
        </w:rPr>
        <w:t>сентябре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 w:rsidR="004510D2">
        <w:rPr>
          <w:b/>
          <w:color w:val="000000"/>
          <w:sz w:val="28"/>
          <w:szCs w:val="28"/>
        </w:rPr>
        <w:t>19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 w:rsidR="004510D2">
        <w:rPr>
          <w:b/>
          <w:bCs/>
          <w:color w:val="000000"/>
          <w:sz w:val="28"/>
          <w:szCs w:val="28"/>
        </w:rPr>
        <w:t>37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2E3427">
        <w:rPr>
          <w:b/>
          <w:bCs/>
          <w:color w:val="000000"/>
          <w:sz w:val="28"/>
          <w:szCs w:val="28"/>
        </w:rPr>
        <w:t>29</w:t>
      </w:r>
      <w:r w:rsidRPr="00040667">
        <w:rPr>
          <w:color w:val="000000"/>
          <w:sz w:val="28"/>
          <w:szCs w:val="28"/>
        </w:rPr>
        <w:t>).</w:t>
      </w:r>
    </w:p>
    <w:p w:rsidR="00A01CE9" w:rsidRDefault="00281C67" w:rsidP="00A01CE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</w:t>
      </w:r>
      <w:r w:rsidR="009066B4">
        <w:rPr>
          <w:color w:val="000000"/>
          <w:sz w:val="28"/>
          <w:szCs w:val="28"/>
        </w:rPr>
        <w:t>сентябре</w:t>
      </w:r>
      <w:r w:rsidR="00395874">
        <w:rPr>
          <w:color w:val="000000"/>
          <w:sz w:val="28"/>
          <w:szCs w:val="28"/>
        </w:rPr>
        <w:t xml:space="preserve"> 2017 года</w:t>
      </w:r>
      <w:r w:rsidRPr="00040667">
        <w:rPr>
          <w:color w:val="000000"/>
          <w:sz w:val="28"/>
          <w:szCs w:val="28"/>
        </w:rPr>
        <w:t xml:space="preserve">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A01CE9" w:rsidRPr="00A01CE9">
        <w:rPr>
          <w:color w:val="000000"/>
          <w:sz w:val="28"/>
          <w:szCs w:val="28"/>
        </w:rPr>
        <w:t>Чукотский а. окр.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206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Кабардино-Балкарская Республика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272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Дагестан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293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 xml:space="preserve">Ненецкий </w:t>
      </w:r>
      <w:proofErr w:type="gramStart"/>
      <w:r w:rsidR="00A01CE9" w:rsidRPr="00A01CE9">
        <w:rPr>
          <w:color w:val="000000"/>
          <w:sz w:val="28"/>
          <w:szCs w:val="28"/>
        </w:rPr>
        <w:t>а.окр</w:t>
      </w:r>
      <w:proofErr w:type="gramEnd"/>
      <w:r w:rsidR="00A01CE9" w:rsidRPr="00A01CE9">
        <w:rPr>
          <w:color w:val="000000"/>
          <w:sz w:val="28"/>
          <w:szCs w:val="28"/>
        </w:rPr>
        <w:t>.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301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Калмыкия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304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г. Севастополь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304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Еврейская а.о.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310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Вологодская область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324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Сахалинская область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327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Чеченская Республика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344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Карачаево-Черкесская Республика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355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Карелия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366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Адыгея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377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Тверская область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378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Хакасия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380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Алтай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383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Саха (Якутия)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389</w:t>
      </w:r>
      <w:r w:rsidR="00A01CE9">
        <w:rPr>
          <w:color w:val="000000"/>
          <w:sz w:val="28"/>
          <w:szCs w:val="28"/>
        </w:rPr>
        <w:t>),</w:t>
      </w:r>
      <w:r w:rsidR="00E24BD3">
        <w:rPr>
          <w:color w:val="000000"/>
          <w:sz w:val="28"/>
          <w:szCs w:val="28"/>
        </w:rPr>
        <w:t xml:space="preserve"> </w:t>
      </w:r>
      <w:r w:rsidR="00A01CE9" w:rsidRPr="00A01CE9">
        <w:rPr>
          <w:color w:val="000000"/>
          <w:sz w:val="28"/>
          <w:szCs w:val="28"/>
        </w:rPr>
        <w:t>Республика Марий Эл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390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Пензенская область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390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 xml:space="preserve">Ямало-Ненецкий </w:t>
      </w:r>
      <w:proofErr w:type="gramStart"/>
      <w:r w:rsidR="00A01CE9" w:rsidRPr="00A01CE9">
        <w:rPr>
          <w:color w:val="000000"/>
          <w:sz w:val="28"/>
          <w:szCs w:val="28"/>
        </w:rPr>
        <w:t>а.окр</w:t>
      </w:r>
      <w:proofErr w:type="gramEnd"/>
      <w:r w:rsidR="00A01CE9" w:rsidRPr="00A01CE9">
        <w:rPr>
          <w:color w:val="000000"/>
          <w:sz w:val="28"/>
          <w:szCs w:val="28"/>
        </w:rPr>
        <w:t>.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391</w:t>
      </w:r>
      <w:r w:rsidR="00A01CE9">
        <w:rPr>
          <w:color w:val="000000"/>
          <w:sz w:val="28"/>
          <w:szCs w:val="28"/>
        </w:rPr>
        <w:t>),</w:t>
      </w:r>
      <w:r w:rsidR="00E24BD3">
        <w:rPr>
          <w:color w:val="000000"/>
          <w:sz w:val="28"/>
          <w:szCs w:val="28"/>
        </w:rPr>
        <w:t xml:space="preserve"> </w:t>
      </w:r>
      <w:r w:rsidR="00A01CE9" w:rsidRPr="00A01CE9">
        <w:rPr>
          <w:color w:val="000000"/>
          <w:sz w:val="28"/>
          <w:szCs w:val="28"/>
        </w:rPr>
        <w:t>Приморский край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392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Псковская область</w:t>
      </w:r>
      <w:r w:rsidR="00A01CE9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394</w:t>
      </w:r>
      <w:r w:rsidR="00A01CE9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Амурская область</w:t>
      </w:r>
      <w:r w:rsidR="00AD4FCA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399</w:t>
      </w:r>
      <w:r w:rsidR="00AD4FCA">
        <w:rPr>
          <w:color w:val="000000"/>
          <w:sz w:val="28"/>
          <w:szCs w:val="28"/>
        </w:rPr>
        <w:t>),</w:t>
      </w:r>
      <w:r w:rsidR="00E24BD3">
        <w:rPr>
          <w:color w:val="000000"/>
          <w:sz w:val="28"/>
          <w:szCs w:val="28"/>
        </w:rPr>
        <w:t xml:space="preserve"> </w:t>
      </w:r>
      <w:r w:rsidR="00A01CE9" w:rsidRPr="00A01CE9">
        <w:rPr>
          <w:color w:val="000000"/>
          <w:sz w:val="28"/>
          <w:szCs w:val="28"/>
        </w:rPr>
        <w:t>Республика Крым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401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Республика Тыва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405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Камчатский край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410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Тюменская область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411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Забайкальский край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411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Смоленская область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413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Новгородская область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414</w:t>
      </w:r>
      <w:r w:rsidR="009066B4">
        <w:rPr>
          <w:color w:val="000000"/>
          <w:sz w:val="28"/>
          <w:szCs w:val="28"/>
        </w:rPr>
        <w:t xml:space="preserve">), </w:t>
      </w:r>
      <w:r w:rsidR="00A01CE9" w:rsidRPr="00A01CE9">
        <w:rPr>
          <w:color w:val="000000"/>
          <w:sz w:val="28"/>
          <w:szCs w:val="28"/>
        </w:rPr>
        <w:t>Красноярский край</w:t>
      </w:r>
      <w:r w:rsidR="009066B4">
        <w:rPr>
          <w:color w:val="000000"/>
          <w:sz w:val="28"/>
          <w:szCs w:val="28"/>
        </w:rPr>
        <w:t xml:space="preserve"> (</w:t>
      </w:r>
      <w:r w:rsidR="00A01CE9" w:rsidRPr="00A01CE9">
        <w:rPr>
          <w:color w:val="000000"/>
          <w:sz w:val="28"/>
          <w:szCs w:val="28"/>
        </w:rPr>
        <w:t>415</w:t>
      </w:r>
      <w:r w:rsidR="009066B4">
        <w:rPr>
          <w:color w:val="000000"/>
          <w:sz w:val="28"/>
          <w:szCs w:val="28"/>
        </w:rPr>
        <w:t>).</w:t>
      </w:r>
    </w:p>
    <w:p w:rsidR="00E24BD3" w:rsidRPr="00E24BD3" w:rsidRDefault="00E24BD3" w:rsidP="00A01CE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281C67" w:rsidRPr="00E24BD3" w:rsidTr="00C1294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281C67" w:rsidRPr="00E24BD3" w:rsidTr="00C1294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E24BD3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4510D2" w:rsidRPr="00E24BD3" w:rsidTr="004510D2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417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337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4510D2" w:rsidRPr="00E24BD3" w:rsidRDefault="004510D2" w:rsidP="004510D2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320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418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407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153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438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135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418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408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347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183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352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515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385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332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341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319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456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404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72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lastRenderedPageBreak/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358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40" w:rsidRPr="00E24BD3" w:rsidRDefault="00580E40" w:rsidP="004510D2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580E40" w:rsidRPr="00E24BD3" w:rsidTr="00E24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80E40" w:rsidRPr="00E24BD3" w:rsidRDefault="00580E40" w:rsidP="004510D2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80E40" w:rsidRPr="00E24BD3" w:rsidRDefault="00580E40" w:rsidP="00E24BD3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348</w:t>
            </w:r>
          </w:p>
        </w:tc>
      </w:tr>
    </w:tbl>
    <w:p w:rsidR="00281C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281C67" w:rsidRPr="008676C8" w:rsidRDefault="00281C67" w:rsidP="00281C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8676C8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8676C8">
        <w:rPr>
          <w:b/>
          <w:i/>
          <w:sz w:val="32"/>
          <w:szCs w:val="32"/>
        </w:rPr>
        <w:t>.</w:t>
      </w:r>
    </w:p>
    <w:p w:rsidR="00281C67" w:rsidRPr="008676C8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0261C" w:rsidRDefault="0020261C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E24BD3" w:rsidRDefault="00E24BD3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E24BD3" w:rsidRDefault="00E24BD3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4970BA" w:rsidRPr="00CC3BA6" w:rsidRDefault="004970BA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970BA" w:rsidRPr="00CC3BA6" w:rsidRDefault="004970BA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970BA" w:rsidRPr="00CC3BA6" w:rsidRDefault="004970BA" w:rsidP="004970BA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BD52C9">
        <w:rPr>
          <w:rFonts w:eastAsia="Batang"/>
          <w:sz w:val="28"/>
          <w:szCs w:val="28"/>
          <w:lang w:eastAsia="ko-KR"/>
        </w:rPr>
        <w:t>сентябрь</w:t>
      </w:r>
      <w:r>
        <w:rPr>
          <w:rFonts w:eastAsia="Batang"/>
          <w:sz w:val="28"/>
          <w:szCs w:val="28"/>
          <w:lang w:eastAsia="ko-KR"/>
        </w:rPr>
        <w:t xml:space="preserve">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="00BD52C9">
        <w:rPr>
          <w:rFonts w:eastAsia="Batang"/>
          <w:sz w:val="28"/>
          <w:szCs w:val="28"/>
          <w:lang w:eastAsia="ko-KR"/>
        </w:rPr>
        <w:t>август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</w:t>
      </w:r>
      <w:r w:rsidR="00BD52C9">
        <w:rPr>
          <w:rFonts w:eastAsia="Batang"/>
          <w:sz w:val="28"/>
          <w:szCs w:val="28"/>
          <w:lang w:eastAsia="ko-KR"/>
        </w:rPr>
        <w:t>сентябре</w:t>
      </w:r>
      <w:r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BD52C9">
        <w:rPr>
          <w:rFonts w:eastAsia="Batang"/>
          <w:sz w:val="28"/>
          <w:szCs w:val="28"/>
          <w:lang w:eastAsia="ko-KR"/>
        </w:rPr>
        <w:t>августу</w:t>
      </w:r>
      <w:r>
        <w:rPr>
          <w:rFonts w:eastAsia="Batang"/>
          <w:sz w:val="28"/>
          <w:szCs w:val="28"/>
          <w:lang w:eastAsia="ko-KR"/>
        </w:rPr>
        <w:t xml:space="preserve"> 2017 года снизился на </w:t>
      </w:r>
      <w:r>
        <w:rPr>
          <w:rFonts w:eastAsia="Batang"/>
          <w:b/>
          <w:sz w:val="28"/>
          <w:szCs w:val="28"/>
          <w:lang w:eastAsia="ko-KR"/>
        </w:rPr>
        <w:t>0.</w:t>
      </w:r>
      <w:r w:rsidR="00BD52C9">
        <w:rPr>
          <w:rFonts w:eastAsia="Batang"/>
          <w:b/>
          <w:sz w:val="28"/>
          <w:szCs w:val="28"/>
          <w:lang w:eastAsia="ko-KR"/>
        </w:rPr>
        <w:t>2</w:t>
      </w:r>
      <w:r>
        <w:rPr>
          <w:rFonts w:eastAsia="Batang"/>
          <w:b/>
          <w:sz w:val="28"/>
          <w:szCs w:val="28"/>
          <w:lang w:eastAsia="ko-KR"/>
        </w:rPr>
        <w:t>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BD52C9">
        <w:rPr>
          <w:rFonts w:eastAsia="Batang"/>
          <w:b/>
          <w:color w:val="000000"/>
          <w:sz w:val="28"/>
          <w:szCs w:val="28"/>
          <w:lang w:eastAsia="ko-KR"/>
        </w:rPr>
        <w:t>1.1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4970BA" w:rsidRPr="0025252F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4970BA" w:rsidRPr="00BD52C9" w:rsidTr="004970B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4970BA" w:rsidRPr="00BD52C9" w:rsidTr="004970BA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BD52C9" w:rsidRDefault="004970BA" w:rsidP="00BD52C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</w:t>
            </w:r>
            <w:r w:rsidR="00BD52C9" w:rsidRPr="00BD52C9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BD52C9" w:rsidRDefault="004970BA" w:rsidP="00BD52C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-0.</w:t>
            </w:r>
            <w:r w:rsidR="00BD52C9" w:rsidRPr="00BD52C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BD52C9" w:rsidRDefault="004970BA" w:rsidP="00BD52C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-0.</w:t>
            </w:r>
            <w:r w:rsidR="00BD52C9" w:rsidRPr="00BD52C9">
              <w:rPr>
                <w:b/>
                <w:sz w:val="20"/>
                <w:szCs w:val="20"/>
              </w:rPr>
              <w:t>2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0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3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2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1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2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2C9">
              <w:rPr>
                <w:sz w:val="20"/>
                <w:szCs w:val="20"/>
              </w:rPr>
              <w:t>3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1</w:t>
            </w:r>
          </w:p>
        </w:tc>
      </w:tr>
      <w:tr w:rsidR="00BD52C9" w:rsidRPr="00BD52C9" w:rsidTr="00BD52C9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C9" w:rsidRPr="00BD52C9" w:rsidRDefault="00BD52C9" w:rsidP="00BD52C9">
            <w:pPr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C9" w:rsidRPr="00BD52C9" w:rsidRDefault="00BD52C9" w:rsidP="00BD52C9">
            <w:pPr>
              <w:jc w:val="center"/>
              <w:rPr>
                <w:color w:val="FF0000"/>
                <w:sz w:val="20"/>
                <w:szCs w:val="20"/>
              </w:rPr>
            </w:pPr>
            <w:r w:rsidRPr="00BD52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2C9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4970BA" w:rsidRPr="00CC3BA6" w:rsidRDefault="004970BA" w:rsidP="004970B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</w:t>
      </w:r>
      <w:r w:rsidR="00BD52C9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 w:rsidR="00BD52C9">
        <w:rPr>
          <w:sz w:val="28"/>
          <w:szCs w:val="28"/>
        </w:rPr>
        <w:t>августом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="001666EB" w:rsidRPr="001666EB">
        <w:rPr>
          <w:sz w:val="28"/>
          <w:szCs w:val="28"/>
        </w:rPr>
        <w:t>Костромск</w:t>
      </w:r>
      <w:r>
        <w:rPr>
          <w:sz w:val="28"/>
          <w:szCs w:val="28"/>
        </w:rPr>
        <w:t>ой</w:t>
      </w:r>
      <w:r w:rsidRPr="0031559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66EB">
        <w:rPr>
          <w:sz w:val="28"/>
          <w:szCs w:val="28"/>
        </w:rPr>
        <w:t>1</w:t>
      </w:r>
      <w:r>
        <w:rPr>
          <w:sz w:val="28"/>
          <w:szCs w:val="28"/>
        </w:rPr>
        <w:t xml:space="preserve">%), </w:t>
      </w:r>
      <w:r w:rsidR="001666EB" w:rsidRPr="001666EB">
        <w:rPr>
          <w:sz w:val="28"/>
          <w:szCs w:val="28"/>
        </w:rPr>
        <w:t>Калининградск</w:t>
      </w:r>
      <w:r>
        <w:rPr>
          <w:sz w:val="28"/>
          <w:szCs w:val="28"/>
        </w:rPr>
        <w:t>ой (0.</w:t>
      </w:r>
      <w:r w:rsidR="001666EB">
        <w:rPr>
          <w:sz w:val="28"/>
          <w:szCs w:val="28"/>
        </w:rPr>
        <w:t>8</w:t>
      </w:r>
      <w:r>
        <w:rPr>
          <w:sz w:val="28"/>
          <w:szCs w:val="28"/>
        </w:rPr>
        <w:t xml:space="preserve">%) и </w:t>
      </w:r>
      <w:r w:rsidR="001666EB" w:rsidRPr="001666EB">
        <w:rPr>
          <w:sz w:val="28"/>
          <w:szCs w:val="28"/>
        </w:rPr>
        <w:t>Калужск</w:t>
      </w:r>
      <w:r>
        <w:rPr>
          <w:sz w:val="28"/>
          <w:szCs w:val="28"/>
        </w:rPr>
        <w:t>ой (0.</w:t>
      </w:r>
      <w:r w:rsidR="001666EB">
        <w:rPr>
          <w:sz w:val="28"/>
          <w:szCs w:val="28"/>
        </w:rPr>
        <w:t>7</w:t>
      </w:r>
      <w:r w:rsidRPr="00315593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</w:t>
      </w:r>
      <w:r w:rsidRPr="000B63BC">
        <w:rPr>
          <w:sz w:val="28"/>
          <w:szCs w:val="28"/>
        </w:rPr>
        <w:t xml:space="preserve">а также </w:t>
      </w:r>
      <w:r w:rsidR="001666EB">
        <w:rPr>
          <w:sz w:val="28"/>
          <w:szCs w:val="28"/>
        </w:rPr>
        <w:t xml:space="preserve">в </w:t>
      </w:r>
      <w:r w:rsidRPr="00315593">
        <w:rPr>
          <w:sz w:val="28"/>
          <w:szCs w:val="28"/>
        </w:rPr>
        <w:t>Республик</w:t>
      </w:r>
      <w:r w:rsidR="001666E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666EB" w:rsidRPr="001666EB">
        <w:rPr>
          <w:sz w:val="28"/>
          <w:szCs w:val="28"/>
        </w:rPr>
        <w:t xml:space="preserve">Адыгея </w:t>
      </w:r>
      <w:r>
        <w:rPr>
          <w:sz w:val="28"/>
          <w:szCs w:val="28"/>
        </w:rPr>
        <w:t>(</w:t>
      </w:r>
      <w:r w:rsidR="001666EB">
        <w:rPr>
          <w:sz w:val="28"/>
          <w:szCs w:val="28"/>
        </w:rPr>
        <w:t>0.9</w:t>
      </w:r>
      <w:r>
        <w:rPr>
          <w:sz w:val="28"/>
          <w:szCs w:val="28"/>
        </w:rPr>
        <w:t xml:space="preserve">%) и </w:t>
      </w:r>
      <w:r w:rsidR="001666EB" w:rsidRPr="001666EB">
        <w:rPr>
          <w:sz w:val="28"/>
          <w:szCs w:val="28"/>
        </w:rPr>
        <w:t>Карачаево-Черкесск</w:t>
      </w:r>
      <w:r w:rsidR="001666EB">
        <w:rPr>
          <w:sz w:val="28"/>
          <w:szCs w:val="28"/>
        </w:rPr>
        <w:t xml:space="preserve">ой </w:t>
      </w:r>
      <w:r w:rsidR="001666EB" w:rsidRPr="001666EB">
        <w:rPr>
          <w:sz w:val="28"/>
          <w:szCs w:val="28"/>
        </w:rPr>
        <w:t>Республик</w:t>
      </w:r>
      <w:r w:rsidR="001666EB">
        <w:rPr>
          <w:sz w:val="28"/>
          <w:szCs w:val="28"/>
        </w:rPr>
        <w:t>е</w:t>
      </w:r>
      <w:r w:rsidRPr="00315593">
        <w:rPr>
          <w:sz w:val="28"/>
          <w:szCs w:val="28"/>
        </w:rPr>
        <w:t xml:space="preserve"> </w:t>
      </w:r>
      <w:r>
        <w:rPr>
          <w:sz w:val="28"/>
          <w:szCs w:val="28"/>
        </w:rPr>
        <w:t>(0.</w:t>
      </w:r>
      <w:r w:rsidR="001666EB">
        <w:rPr>
          <w:sz w:val="28"/>
          <w:szCs w:val="28"/>
        </w:rPr>
        <w:t>8</w:t>
      </w:r>
      <w:r>
        <w:rPr>
          <w:sz w:val="28"/>
          <w:szCs w:val="28"/>
        </w:rPr>
        <w:t xml:space="preserve">%). </w:t>
      </w:r>
    </w:p>
    <w:p w:rsidR="004970BA" w:rsidRPr="00790043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970BA" w:rsidRPr="00377498" w:rsidTr="004970B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8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7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8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3774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7498">
              <w:rPr>
                <w:color w:val="FF0000"/>
                <w:sz w:val="20"/>
                <w:szCs w:val="20"/>
              </w:rPr>
              <w:t>9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2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7</w:t>
            </w:r>
          </w:p>
        </w:tc>
      </w:tr>
      <w:tr w:rsidR="00377498" w:rsidRPr="00377498" w:rsidTr="001666EB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77498" w:rsidRPr="00377498" w:rsidRDefault="00377498" w:rsidP="001666EB">
            <w:pPr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77498" w:rsidRPr="00377498" w:rsidRDefault="00377498" w:rsidP="001666EB">
            <w:pPr>
              <w:jc w:val="center"/>
              <w:rPr>
                <w:sz w:val="20"/>
                <w:szCs w:val="20"/>
              </w:rPr>
            </w:pPr>
            <w:r w:rsidRPr="003774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7498">
              <w:rPr>
                <w:sz w:val="20"/>
                <w:szCs w:val="20"/>
              </w:rPr>
              <w:t>4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4C401F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961EFB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в сравнении с </w:t>
      </w:r>
      <w:r w:rsidR="00961EFB">
        <w:rPr>
          <w:sz w:val="28"/>
          <w:szCs w:val="28"/>
        </w:rPr>
        <w:t>августом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снизились на </w:t>
      </w:r>
      <w:r w:rsidRPr="003A2F62">
        <w:rPr>
          <w:b/>
          <w:sz w:val="28"/>
          <w:szCs w:val="28"/>
        </w:rPr>
        <w:t>0.1%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</w:t>
      </w:r>
      <w:r w:rsidR="00961EFB">
        <w:rPr>
          <w:b/>
          <w:sz w:val="28"/>
          <w:szCs w:val="28"/>
        </w:rPr>
        <w:t>9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4970BA" w:rsidRPr="004C401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4970BA" w:rsidRPr="00432A1B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970BA" w:rsidRPr="00274299" w:rsidTr="004970B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970BA" w:rsidRPr="00274299" w:rsidRDefault="004970BA" w:rsidP="00961EFB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-0.</w:t>
            </w:r>
            <w:r w:rsidR="00961EF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80" w:type="dxa"/>
            <w:shd w:val="clear" w:color="auto" w:fill="FF6600"/>
          </w:tcPr>
          <w:p w:rsidR="004970BA" w:rsidRPr="00274299" w:rsidRDefault="004970BA" w:rsidP="00961EFB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-0.</w:t>
            </w:r>
            <w:r w:rsidR="00961EF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8" w:type="dxa"/>
            <w:shd w:val="clear" w:color="auto" w:fill="FF6600"/>
          </w:tcPr>
          <w:p w:rsidR="004970BA" w:rsidRPr="00274299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27429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961EFB" w:rsidRPr="00961EFB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961EFB" w:rsidRDefault="00961EFB" w:rsidP="00961EFB">
            <w:pPr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-1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-1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2</w:t>
            </w:r>
          </w:p>
        </w:tc>
      </w:tr>
      <w:tr w:rsidR="00961EFB" w:rsidRPr="00961EFB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961EFB" w:rsidRDefault="00961EFB" w:rsidP="00961EFB">
            <w:pPr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-1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2</w:t>
            </w:r>
          </w:p>
        </w:tc>
      </w:tr>
      <w:tr w:rsidR="00961EFB" w:rsidRPr="00961EFB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961EFB" w:rsidRDefault="00961EFB" w:rsidP="00961EFB">
            <w:pPr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-1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3</w:t>
            </w:r>
          </w:p>
        </w:tc>
      </w:tr>
      <w:tr w:rsidR="00961EFB" w:rsidRPr="003A2F62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3A2F62" w:rsidRDefault="00961EFB" w:rsidP="00961EFB">
            <w:pPr>
              <w:rPr>
                <w:color w:val="FF0000"/>
                <w:sz w:val="20"/>
                <w:szCs w:val="20"/>
              </w:rPr>
            </w:pPr>
            <w:r w:rsidRPr="003A2F6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3A2F62" w:rsidRDefault="00961EFB" w:rsidP="00961EFB">
            <w:pPr>
              <w:jc w:val="center"/>
              <w:rPr>
                <w:color w:val="FF0000"/>
                <w:sz w:val="20"/>
                <w:szCs w:val="20"/>
              </w:rPr>
            </w:pPr>
            <w:r w:rsidRPr="003A2F62">
              <w:rPr>
                <w:color w:val="FF0000"/>
                <w:sz w:val="20"/>
                <w:szCs w:val="20"/>
              </w:rPr>
              <w:t>-0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3A2F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3A2F62" w:rsidRDefault="00961EFB" w:rsidP="00961EFB">
            <w:pPr>
              <w:jc w:val="center"/>
              <w:rPr>
                <w:color w:val="FF0000"/>
                <w:sz w:val="20"/>
                <w:szCs w:val="20"/>
              </w:rPr>
            </w:pPr>
            <w:r w:rsidRPr="003A2F62">
              <w:rPr>
                <w:color w:val="FF0000"/>
                <w:sz w:val="20"/>
                <w:szCs w:val="20"/>
              </w:rPr>
              <w:t>-0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3A2F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3A2F62" w:rsidRDefault="00961EFB" w:rsidP="00961EFB">
            <w:pPr>
              <w:jc w:val="center"/>
              <w:rPr>
                <w:color w:val="FF0000"/>
                <w:sz w:val="20"/>
                <w:szCs w:val="20"/>
              </w:rPr>
            </w:pPr>
            <w:r w:rsidRPr="003A2F62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3A2F62">
              <w:rPr>
                <w:color w:val="FF0000"/>
                <w:sz w:val="20"/>
                <w:szCs w:val="20"/>
              </w:rPr>
              <w:t>0</w:t>
            </w:r>
          </w:p>
        </w:tc>
      </w:tr>
      <w:tr w:rsidR="00961EFB" w:rsidRPr="00961EFB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961EFB" w:rsidRDefault="00961EFB" w:rsidP="00961EFB">
            <w:pPr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-1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-1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0</w:t>
            </w:r>
          </w:p>
        </w:tc>
      </w:tr>
      <w:tr w:rsidR="00961EFB" w:rsidRPr="00961EFB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961EFB" w:rsidRDefault="00961EFB" w:rsidP="00961EFB">
            <w:pPr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sz w:val="20"/>
                <w:szCs w:val="20"/>
              </w:rPr>
            </w:pPr>
            <w:r w:rsidRPr="00961EFB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961EFB">
              <w:rPr>
                <w:sz w:val="20"/>
                <w:szCs w:val="20"/>
              </w:rPr>
              <w:t>1</w:t>
            </w:r>
          </w:p>
        </w:tc>
      </w:tr>
      <w:tr w:rsidR="00961EFB" w:rsidRPr="003A2F62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3A2F62" w:rsidRDefault="00961EFB" w:rsidP="00961EFB">
            <w:pPr>
              <w:rPr>
                <w:sz w:val="20"/>
                <w:szCs w:val="20"/>
              </w:rPr>
            </w:pPr>
            <w:r w:rsidRPr="003A2F6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3A2F62" w:rsidRDefault="00961EFB" w:rsidP="00961EFB">
            <w:pPr>
              <w:jc w:val="center"/>
              <w:rPr>
                <w:sz w:val="20"/>
                <w:szCs w:val="20"/>
              </w:rPr>
            </w:pPr>
            <w:r w:rsidRPr="003A2F62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3A2F62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3A2F62" w:rsidRDefault="00961EFB" w:rsidP="00961EFB">
            <w:pPr>
              <w:jc w:val="center"/>
              <w:rPr>
                <w:sz w:val="20"/>
                <w:szCs w:val="20"/>
              </w:rPr>
            </w:pPr>
            <w:r w:rsidRPr="003A2F62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3A2F62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3A2F62" w:rsidRDefault="003A2F62" w:rsidP="00961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61EFB" w:rsidRPr="003A2F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961EFB" w:rsidRPr="003A2F62">
              <w:rPr>
                <w:sz w:val="20"/>
                <w:szCs w:val="20"/>
              </w:rPr>
              <w:t>0</w:t>
            </w:r>
          </w:p>
        </w:tc>
      </w:tr>
      <w:tr w:rsidR="00961EFB" w:rsidRPr="00961EFB" w:rsidTr="00961EF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61EFB" w:rsidRPr="00961EFB" w:rsidRDefault="00961EFB" w:rsidP="00961EFB">
            <w:pPr>
              <w:rPr>
                <w:color w:val="FF0000"/>
                <w:sz w:val="20"/>
                <w:szCs w:val="20"/>
              </w:rPr>
            </w:pPr>
            <w:r w:rsidRPr="00961EF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color w:val="FF0000"/>
                <w:sz w:val="20"/>
                <w:szCs w:val="20"/>
              </w:rPr>
            </w:pPr>
            <w:r w:rsidRPr="00961EFB">
              <w:rPr>
                <w:color w:val="FF0000"/>
                <w:sz w:val="20"/>
                <w:szCs w:val="20"/>
              </w:rPr>
              <w:t>-0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961EF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color w:val="FF0000"/>
                <w:sz w:val="20"/>
                <w:szCs w:val="20"/>
              </w:rPr>
            </w:pPr>
            <w:r w:rsidRPr="00961EFB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961EF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61EFB" w:rsidRPr="00961EFB" w:rsidRDefault="00961EFB" w:rsidP="00961EFB">
            <w:pPr>
              <w:jc w:val="center"/>
              <w:rPr>
                <w:color w:val="FF0000"/>
                <w:sz w:val="20"/>
                <w:szCs w:val="20"/>
              </w:rPr>
            </w:pPr>
            <w:r w:rsidRPr="00961EFB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961EFB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72CE1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E2BA3">
        <w:rPr>
          <w:sz w:val="28"/>
          <w:szCs w:val="28"/>
        </w:rPr>
        <w:t xml:space="preserve">В разрезе субъектов Российской Федерации увеличение оптовых цен на ЖНВЛП </w:t>
      </w:r>
      <w:r>
        <w:rPr>
          <w:sz w:val="28"/>
          <w:szCs w:val="28"/>
        </w:rPr>
        <w:t xml:space="preserve">в </w:t>
      </w:r>
      <w:r w:rsidR="00961EFB">
        <w:rPr>
          <w:sz w:val="28"/>
          <w:szCs w:val="28"/>
        </w:rPr>
        <w:t xml:space="preserve">сентябре </w:t>
      </w:r>
      <w:r w:rsidRPr="007E2BA3">
        <w:rPr>
          <w:sz w:val="28"/>
          <w:szCs w:val="28"/>
        </w:rPr>
        <w:t xml:space="preserve">2017 года в сравнении с </w:t>
      </w:r>
      <w:r w:rsidR="00961EFB">
        <w:rPr>
          <w:sz w:val="28"/>
          <w:szCs w:val="28"/>
        </w:rPr>
        <w:t>августом</w:t>
      </w:r>
      <w:r w:rsidRPr="007E2BA3">
        <w:rPr>
          <w:sz w:val="28"/>
          <w:szCs w:val="28"/>
        </w:rPr>
        <w:t xml:space="preserve">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B3FB2" wp14:editId="2E778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08F50" id="Прямоугольник 15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113BE" wp14:editId="4D8F3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CCC69" id="Прямоугольник 15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FD49C" wp14:editId="569C1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C17AA" id="Прямоугольник 14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31C62" wp14:editId="52A4A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5D07E" id="Прямоугольник 143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332ED" wp14:editId="1CD56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AFD4C" id="Прямоугольник 142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</w:t>
      </w:r>
      <w:r w:rsidR="00C72CE1" w:rsidRPr="00C72CE1">
        <w:rPr>
          <w:sz w:val="28"/>
          <w:szCs w:val="28"/>
        </w:rPr>
        <w:t>Карачаево-Черкесской Республике (1.8%)</w:t>
      </w:r>
      <w:r w:rsidR="00C72CE1">
        <w:rPr>
          <w:sz w:val="28"/>
          <w:szCs w:val="28"/>
        </w:rPr>
        <w:t xml:space="preserve"> и </w:t>
      </w:r>
      <w:r w:rsidR="00C72CE1" w:rsidRPr="00C72CE1">
        <w:rPr>
          <w:sz w:val="28"/>
          <w:szCs w:val="28"/>
        </w:rPr>
        <w:t>в Республике Адыгея (1.5%)</w:t>
      </w:r>
      <w:r w:rsidR="00C72CE1">
        <w:rPr>
          <w:sz w:val="28"/>
          <w:szCs w:val="28"/>
        </w:rPr>
        <w:t xml:space="preserve">, </w:t>
      </w:r>
      <w:r w:rsidR="00C72CE1" w:rsidRPr="00C72CE1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Тульской</w:t>
      </w:r>
      <w:r w:rsidRPr="007E2BA3">
        <w:rPr>
          <w:sz w:val="28"/>
          <w:szCs w:val="28"/>
        </w:rPr>
        <w:t xml:space="preserve"> (</w:t>
      </w:r>
      <w:r w:rsidR="00C72CE1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7E2BA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C72CE1" w:rsidRPr="00C72CE1">
        <w:rPr>
          <w:sz w:val="28"/>
          <w:szCs w:val="28"/>
        </w:rPr>
        <w:t>Ростовск</w:t>
      </w:r>
      <w:r>
        <w:rPr>
          <w:sz w:val="28"/>
          <w:szCs w:val="28"/>
        </w:rPr>
        <w:t xml:space="preserve">ой </w:t>
      </w:r>
      <w:r w:rsidRPr="007E2BA3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7E2BA3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C72CE1" w:rsidRPr="00C72CE1">
        <w:rPr>
          <w:sz w:val="28"/>
          <w:szCs w:val="28"/>
        </w:rPr>
        <w:t>Калининградск</w:t>
      </w:r>
      <w:r>
        <w:rPr>
          <w:sz w:val="28"/>
          <w:szCs w:val="28"/>
        </w:rPr>
        <w:t>ой (</w:t>
      </w:r>
      <w:r w:rsidR="00C72CE1">
        <w:rPr>
          <w:sz w:val="28"/>
          <w:szCs w:val="28"/>
        </w:rPr>
        <w:t>0.9</w:t>
      </w:r>
      <w:r>
        <w:rPr>
          <w:sz w:val="28"/>
          <w:szCs w:val="28"/>
        </w:rPr>
        <w:t>%) областях</w:t>
      </w:r>
      <w:r w:rsidR="00C72CE1">
        <w:rPr>
          <w:sz w:val="28"/>
          <w:szCs w:val="28"/>
        </w:rPr>
        <w:t>.</w:t>
      </w:r>
      <w:r w:rsidRPr="007E2BA3">
        <w:rPr>
          <w:sz w:val="28"/>
          <w:szCs w:val="28"/>
        </w:rPr>
        <w:t xml:space="preserve"> </w:t>
      </w:r>
    </w:p>
    <w:p w:rsidR="00C72CE1" w:rsidRPr="00C72CE1" w:rsidRDefault="00C72CE1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4970BA" w:rsidRPr="006C3102" w:rsidTr="004970B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65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9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8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107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</w:tr>
      <w:tr w:rsidR="00C72CE1" w:rsidRPr="006C3102" w:rsidTr="006C3102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5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</w:tr>
      <w:tr w:rsidR="00C72CE1" w:rsidRPr="006C3102" w:rsidTr="006C3102">
        <w:trPr>
          <w:trHeight w:val="72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color w:val="FF0000"/>
                <w:sz w:val="20"/>
                <w:szCs w:val="20"/>
              </w:rPr>
            </w:pPr>
            <w:r w:rsidRPr="006C31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3102">
              <w:rPr>
                <w:color w:val="FF0000"/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0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4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1</w:t>
            </w:r>
          </w:p>
        </w:tc>
      </w:tr>
      <w:tr w:rsidR="00C72CE1" w:rsidRPr="006C3102" w:rsidTr="006C3102">
        <w:trPr>
          <w:trHeight w:val="20"/>
        </w:trPr>
        <w:tc>
          <w:tcPr>
            <w:tcW w:w="1787" w:type="pct"/>
          </w:tcPr>
          <w:p w:rsidR="00C72CE1" w:rsidRPr="006C3102" w:rsidRDefault="00C72CE1" w:rsidP="006C3102">
            <w:pPr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C72CE1" w:rsidRPr="006C3102" w:rsidRDefault="00C72CE1" w:rsidP="006C3102">
            <w:pPr>
              <w:jc w:val="center"/>
              <w:rPr>
                <w:sz w:val="20"/>
                <w:szCs w:val="20"/>
              </w:rPr>
            </w:pPr>
            <w:r w:rsidRPr="006C31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3102">
              <w:rPr>
                <w:sz w:val="20"/>
                <w:szCs w:val="20"/>
              </w:rPr>
              <w:t>8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339D7">
        <w:rPr>
          <w:sz w:val="28"/>
          <w:szCs w:val="28"/>
        </w:rPr>
        <w:t xml:space="preserve">В среднем по России уровень </w:t>
      </w:r>
      <w:r w:rsidRPr="00C339D7">
        <w:rPr>
          <w:bCs/>
          <w:sz w:val="28"/>
          <w:szCs w:val="28"/>
        </w:rPr>
        <w:t xml:space="preserve">фактических отпускных цен производителей в </w:t>
      </w:r>
      <w:r w:rsidR="00C339D7">
        <w:rPr>
          <w:bCs/>
          <w:sz w:val="28"/>
          <w:szCs w:val="28"/>
        </w:rPr>
        <w:t>сентябре</w:t>
      </w:r>
      <w:r w:rsidRPr="00C339D7">
        <w:rPr>
          <w:bCs/>
          <w:sz w:val="28"/>
          <w:szCs w:val="28"/>
        </w:rPr>
        <w:t xml:space="preserve"> 2017 года относительно </w:t>
      </w:r>
      <w:r w:rsidR="00C339D7">
        <w:rPr>
          <w:bCs/>
          <w:sz w:val="28"/>
          <w:szCs w:val="28"/>
        </w:rPr>
        <w:t>августа</w:t>
      </w:r>
      <w:r w:rsidRPr="00C339D7">
        <w:rPr>
          <w:bCs/>
          <w:sz w:val="28"/>
          <w:szCs w:val="28"/>
        </w:rPr>
        <w:t xml:space="preserve"> 2017 года </w:t>
      </w:r>
      <w:r w:rsidR="00C339D7">
        <w:rPr>
          <w:bCs/>
          <w:sz w:val="28"/>
          <w:szCs w:val="28"/>
        </w:rPr>
        <w:t xml:space="preserve">остался </w:t>
      </w:r>
      <w:r w:rsidRPr="00C339D7">
        <w:rPr>
          <w:bCs/>
          <w:sz w:val="28"/>
          <w:szCs w:val="28"/>
        </w:rPr>
        <w:t xml:space="preserve">на </w:t>
      </w:r>
      <w:r w:rsidR="00C339D7">
        <w:rPr>
          <w:bCs/>
          <w:sz w:val="28"/>
          <w:szCs w:val="28"/>
        </w:rPr>
        <w:t>прежнем уровне</w:t>
      </w:r>
      <w:r w:rsidRPr="00C339D7">
        <w:rPr>
          <w:bCs/>
          <w:sz w:val="28"/>
          <w:szCs w:val="28"/>
        </w:rPr>
        <w:t>,</w:t>
      </w:r>
      <w:r w:rsidRPr="00C339D7">
        <w:rPr>
          <w:sz w:val="28"/>
          <w:szCs w:val="28"/>
        </w:rPr>
        <w:t xml:space="preserve"> а относительно базового периода увеличение цен составило </w:t>
      </w:r>
      <w:r w:rsidRPr="00C339D7">
        <w:rPr>
          <w:b/>
          <w:sz w:val="28"/>
          <w:szCs w:val="28"/>
        </w:rPr>
        <w:t>0.5%.</w:t>
      </w:r>
    </w:p>
    <w:p w:rsidR="004970BA" w:rsidRPr="00BA2891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4970BA" w:rsidRPr="00C339D7" w:rsidTr="004970B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339D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339D7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339D7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339D7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4970BA" w:rsidRPr="00C339D7" w:rsidTr="004970BA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970BA" w:rsidRPr="00C339D7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1208" w:type="pct"/>
            <w:shd w:val="clear" w:color="auto" w:fill="FF6600"/>
          </w:tcPr>
          <w:p w:rsidR="004970BA" w:rsidRPr="00C339D7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>0.</w:t>
            </w:r>
            <w:r w:rsidR="00C339D7" w:rsidRPr="00C339D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6" w:type="pct"/>
            <w:shd w:val="clear" w:color="auto" w:fill="FF6600"/>
          </w:tcPr>
          <w:p w:rsidR="004970BA" w:rsidRPr="00C339D7" w:rsidRDefault="004970BA" w:rsidP="00C339D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>0.</w:t>
            </w:r>
            <w:r w:rsidR="00C339D7" w:rsidRPr="00C339D7">
              <w:rPr>
                <w:b/>
                <w:sz w:val="20"/>
                <w:szCs w:val="20"/>
              </w:rPr>
              <w:t>0</w:t>
            </w:r>
          </w:p>
        </w:tc>
      </w:tr>
      <w:tr w:rsidR="00C339D7" w:rsidRPr="00C339D7" w:rsidTr="00C339D7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2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</w:tcPr>
          <w:p w:rsidR="00C339D7" w:rsidRPr="00C339D7" w:rsidRDefault="00C339D7" w:rsidP="00C339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-0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-0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1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1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1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1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 w:rsidR="003A2F62"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2</w:t>
            </w:r>
          </w:p>
        </w:tc>
      </w:tr>
      <w:tr w:rsidR="00C339D7" w:rsidRPr="00C339D7" w:rsidTr="00C339D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C339D7" w:rsidRPr="00C339D7" w:rsidRDefault="00C339D7" w:rsidP="00C339D7">
            <w:pPr>
              <w:spacing w:line="0" w:lineRule="atLeast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C339D7" w:rsidRPr="00C339D7" w:rsidRDefault="00C339D7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 w:rsidR="003A2F62"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</w:tbl>
    <w:p w:rsidR="004970BA" w:rsidRPr="00DB4B35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3541E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970B36">
        <w:rPr>
          <w:bCs/>
          <w:sz w:val="28"/>
          <w:szCs w:val="28"/>
        </w:rPr>
        <w:t>сентябре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 xml:space="preserve">но </w:t>
      </w:r>
      <w:r w:rsidR="00970B36">
        <w:rPr>
          <w:bCs/>
          <w:sz w:val="28"/>
          <w:szCs w:val="28"/>
        </w:rPr>
        <w:t>августа 2</w:t>
      </w:r>
      <w:r>
        <w:rPr>
          <w:bCs/>
          <w:sz w:val="28"/>
          <w:szCs w:val="28"/>
        </w:rPr>
        <w:t>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="00970B36">
        <w:rPr>
          <w:sz w:val="28"/>
          <w:szCs w:val="28"/>
        </w:rPr>
        <w:t>Чеченск</w:t>
      </w:r>
      <w:r>
        <w:rPr>
          <w:sz w:val="28"/>
          <w:szCs w:val="28"/>
        </w:rPr>
        <w:t>ой Республике</w:t>
      </w:r>
      <w:r w:rsidRPr="006D50D4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 w:rsidR="00970B36">
        <w:rPr>
          <w:sz w:val="28"/>
          <w:szCs w:val="28"/>
        </w:rPr>
        <w:t>3.2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263D7" wp14:editId="6ADD0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CC27" id="Прямоугольник 141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42810" wp14:editId="6F41B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41CA" id="Прямоугольник 140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EF7C6" wp14:editId="6A043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48735" id="Прямоугольник 139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C19D3" wp14:editId="457792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F82C" id="Прямоугольник 138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52365" wp14:editId="526B9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6AFE" id="Прямоугольник 12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970B36">
        <w:rPr>
          <w:sz w:val="28"/>
          <w:szCs w:val="28"/>
        </w:rPr>
        <w:t xml:space="preserve"> и в </w:t>
      </w:r>
      <w:r w:rsidR="00970B36" w:rsidRPr="00970B36">
        <w:rPr>
          <w:sz w:val="28"/>
          <w:szCs w:val="28"/>
        </w:rPr>
        <w:t>Республик</w:t>
      </w:r>
      <w:r w:rsidR="00970B36">
        <w:rPr>
          <w:sz w:val="28"/>
          <w:szCs w:val="28"/>
        </w:rPr>
        <w:t>е</w:t>
      </w:r>
      <w:r w:rsidR="00970B36" w:rsidRPr="00970B36">
        <w:rPr>
          <w:sz w:val="28"/>
          <w:szCs w:val="28"/>
        </w:rPr>
        <w:t xml:space="preserve"> Карелия </w:t>
      </w:r>
      <w:r>
        <w:rPr>
          <w:sz w:val="28"/>
          <w:szCs w:val="28"/>
        </w:rPr>
        <w:t>(</w:t>
      </w:r>
      <w:r w:rsidR="00970B36">
        <w:rPr>
          <w:sz w:val="28"/>
          <w:szCs w:val="28"/>
        </w:rPr>
        <w:t>1</w:t>
      </w:r>
      <w:r>
        <w:rPr>
          <w:sz w:val="28"/>
          <w:szCs w:val="28"/>
        </w:rPr>
        <w:t xml:space="preserve">%), </w:t>
      </w:r>
      <w:r w:rsidR="00970B36" w:rsidRPr="00970B36">
        <w:rPr>
          <w:sz w:val="28"/>
          <w:szCs w:val="28"/>
        </w:rPr>
        <w:t>а также в Тамбовск</w:t>
      </w:r>
      <w:r>
        <w:rPr>
          <w:sz w:val="28"/>
          <w:szCs w:val="28"/>
        </w:rPr>
        <w:t>ой (2.</w:t>
      </w:r>
      <w:r w:rsidR="00970B36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970B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70B36" w:rsidRPr="00970B36">
        <w:rPr>
          <w:sz w:val="28"/>
          <w:szCs w:val="28"/>
        </w:rPr>
        <w:t>Смоленск</w:t>
      </w:r>
      <w:r>
        <w:rPr>
          <w:sz w:val="28"/>
          <w:szCs w:val="28"/>
        </w:rPr>
        <w:t>ой (1.</w:t>
      </w:r>
      <w:r w:rsidR="00970B36">
        <w:rPr>
          <w:sz w:val="28"/>
          <w:szCs w:val="28"/>
        </w:rPr>
        <w:t>6</w:t>
      </w:r>
      <w:r>
        <w:rPr>
          <w:sz w:val="28"/>
          <w:szCs w:val="28"/>
        </w:rPr>
        <w:t xml:space="preserve">%) </w:t>
      </w:r>
      <w:r w:rsidR="00970B36">
        <w:rPr>
          <w:sz w:val="28"/>
          <w:szCs w:val="28"/>
        </w:rPr>
        <w:t xml:space="preserve">и во </w:t>
      </w:r>
      <w:r w:rsidR="00970B36" w:rsidRPr="00970B36">
        <w:rPr>
          <w:sz w:val="28"/>
          <w:szCs w:val="28"/>
        </w:rPr>
        <w:t>Владимирской (1.</w:t>
      </w:r>
      <w:r w:rsidR="00970B36">
        <w:rPr>
          <w:sz w:val="28"/>
          <w:szCs w:val="28"/>
        </w:rPr>
        <w:t>1</w:t>
      </w:r>
      <w:r w:rsidR="00970B36" w:rsidRPr="00970B36">
        <w:rPr>
          <w:sz w:val="28"/>
          <w:szCs w:val="28"/>
        </w:rPr>
        <w:t xml:space="preserve">%) </w:t>
      </w:r>
      <w:r>
        <w:rPr>
          <w:sz w:val="28"/>
          <w:szCs w:val="28"/>
        </w:rPr>
        <w:t>областях</w:t>
      </w:r>
      <w:r w:rsidR="00970B36">
        <w:rPr>
          <w:sz w:val="28"/>
          <w:szCs w:val="28"/>
        </w:rPr>
        <w:t>.</w:t>
      </w:r>
    </w:p>
    <w:p w:rsidR="004970BA" w:rsidRPr="0033541E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4970BA" w:rsidRPr="00C339D7" w:rsidTr="004970BA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339D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4970BA" w:rsidRPr="00C339D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39D7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970B36" w:rsidTr="00C339D7">
        <w:trPr>
          <w:trHeight w:val="20"/>
        </w:trPr>
        <w:tc>
          <w:tcPr>
            <w:tcW w:w="1971" w:type="pct"/>
            <w:noWrap/>
          </w:tcPr>
          <w:p w:rsidR="00970B36" w:rsidRPr="00970B36" w:rsidRDefault="00970B36" w:rsidP="00C339D7">
            <w:pPr>
              <w:rPr>
                <w:color w:val="FF0000"/>
                <w:sz w:val="20"/>
                <w:szCs w:val="20"/>
              </w:rPr>
            </w:pPr>
            <w:r w:rsidRPr="00970B3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970B36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970B3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0B3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970B36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970B3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0B3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970B36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970B3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0B36">
              <w:rPr>
                <w:color w:val="FF0000"/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6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7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9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color w:val="FF0000"/>
                <w:sz w:val="20"/>
                <w:szCs w:val="20"/>
              </w:rPr>
            </w:pPr>
            <w:r w:rsidRPr="00C339D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339D7">
              <w:rPr>
                <w:color w:val="FF0000"/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</w:p>
        </w:tc>
      </w:tr>
      <w:tr w:rsidR="00970B36" w:rsidRPr="00C339D7" w:rsidTr="00C339D7">
        <w:trPr>
          <w:trHeight w:val="7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2</w:t>
            </w:r>
          </w:p>
        </w:tc>
      </w:tr>
      <w:tr w:rsidR="00970B36" w:rsidRPr="00C339D7" w:rsidTr="00C339D7">
        <w:trPr>
          <w:trHeight w:val="20"/>
        </w:trPr>
        <w:tc>
          <w:tcPr>
            <w:tcW w:w="1971" w:type="pct"/>
            <w:noWrap/>
          </w:tcPr>
          <w:p w:rsidR="00970B36" w:rsidRPr="00C339D7" w:rsidRDefault="00970B36" w:rsidP="00C339D7">
            <w:pPr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70B36" w:rsidRPr="00C339D7" w:rsidRDefault="00970B36" w:rsidP="00C339D7">
            <w:pPr>
              <w:jc w:val="center"/>
              <w:rPr>
                <w:sz w:val="20"/>
                <w:szCs w:val="20"/>
              </w:rPr>
            </w:pPr>
            <w:r w:rsidRPr="00C33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339D7">
              <w:rPr>
                <w:sz w:val="20"/>
                <w:szCs w:val="20"/>
              </w:rPr>
              <w:t>3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6628D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4F1381">
        <w:rPr>
          <w:sz w:val="28"/>
          <w:szCs w:val="28"/>
        </w:rPr>
        <w:t xml:space="preserve">сентябре </w:t>
      </w:r>
      <w:r w:rsidRPr="006628DC">
        <w:rPr>
          <w:sz w:val="28"/>
          <w:szCs w:val="28"/>
        </w:rPr>
        <w:t xml:space="preserve">2017 года в сравнении с </w:t>
      </w:r>
      <w:r w:rsidR="004F1381">
        <w:rPr>
          <w:sz w:val="28"/>
          <w:szCs w:val="28"/>
        </w:rPr>
        <w:t>августом</w:t>
      </w:r>
      <w:r w:rsidRPr="006628D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0.3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Pr="00EC1433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7E4BF4">
        <w:rPr>
          <w:b/>
          <w:sz w:val="28"/>
          <w:szCs w:val="28"/>
        </w:rPr>
        <w:t>7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4970BA" w:rsidRPr="00C62BE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8C30F9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4970BA" w:rsidRPr="008C30F9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7E4BF4" w:rsidTr="004970BA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7E4BF4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4BF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4BF4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4BF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4BF4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4BF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4BF4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4BF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7E4BF4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7E4BF4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4BF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7E4BF4" w:rsidRDefault="004970BA" w:rsidP="007E4BF4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4BF4">
              <w:rPr>
                <w:b/>
                <w:sz w:val="20"/>
                <w:szCs w:val="20"/>
              </w:rPr>
              <w:t>-1.</w:t>
            </w:r>
            <w:r w:rsidR="007E4BF4" w:rsidRPr="007E4BF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970BA" w:rsidRPr="007E4BF4" w:rsidRDefault="004970BA" w:rsidP="007E4BF4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4BF4">
              <w:rPr>
                <w:b/>
                <w:sz w:val="20"/>
                <w:szCs w:val="20"/>
              </w:rPr>
              <w:t>-1.</w:t>
            </w:r>
            <w:r w:rsidR="007E4BF4" w:rsidRPr="007E4BF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4970BA" w:rsidRPr="007E4BF4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4BF4">
              <w:rPr>
                <w:b/>
                <w:sz w:val="20"/>
                <w:szCs w:val="20"/>
              </w:rPr>
              <w:t>-0.3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1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2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3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7E4BF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1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1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4</w:t>
            </w:r>
          </w:p>
        </w:tc>
      </w:tr>
      <w:tr w:rsidR="007E4BF4" w:rsidRPr="007E4BF4" w:rsidTr="007E4BF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7E4BF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color w:val="FF0000"/>
                <w:sz w:val="20"/>
                <w:szCs w:val="20"/>
              </w:rPr>
            </w:pPr>
            <w:r w:rsidRPr="007E4BF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4BF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color w:val="FF0000"/>
                <w:sz w:val="20"/>
                <w:szCs w:val="20"/>
              </w:rPr>
            </w:pPr>
            <w:r w:rsidRPr="007E4BF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4BF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color w:val="FF0000"/>
                <w:sz w:val="20"/>
                <w:szCs w:val="20"/>
              </w:rPr>
            </w:pPr>
            <w:r w:rsidRPr="007E4BF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4BF4">
              <w:rPr>
                <w:color w:val="FF0000"/>
                <w:sz w:val="20"/>
                <w:szCs w:val="20"/>
              </w:rPr>
              <w:t>2</w:t>
            </w:r>
          </w:p>
        </w:tc>
      </w:tr>
      <w:tr w:rsidR="007E4BF4" w:rsidRPr="007E4BF4" w:rsidTr="007E4BF4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7E4BF4" w:rsidRPr="007E4BF4" w:rsidRDefault="007E4BF4" w:rsidP="007E4BF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E4BF4" w:rsidRPr="007E4BF4" w:rsidRDefault="007E4BF4" w:rsidP="007E4BF4">
            <w:pPr>
              <w:jc w:val="center"/>
              <w:rPr>
                <w:sz w:val="20"/>
                <w:szCs w:val="20"/>
              </w:rPr>
            </w:pPr>
            <w:r w:rsidRPr="007E4BF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4BF4">
              <w:rPr>
                <w:sz w:val="20"/>
                <w:szCs w:val="20"/>
              </w:rPr>
              <w:t>3</w:t>
            </w:r>
          </w:p>
        </w:tc>
      </w:tr>
    </w:tbl>
    <w:p w:rsidR="004970BA" w:rsidRPr="00C42B6F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CD0D9D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в сравнении с </w:t>
      </w:r>
      <w:r w:rsidR="00CD0D9D">
        <w:rPr>
          <w:sz w:val="28"/>
          <w:szCs w:val="28"/>
        </w:rPr>
        <w:t>августом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="00D646DE" w:rsidRPr="00D646DE">
        <w:rPr>
          <w:sz w:val="28"/>
          <w:szCs w:val="28"/>
        </w:rPr>
        <w:t>Смоленск</w:t>
      </w:r>
      <w:r>
        <w:rPr>
          <w:sz w:val="28"/>
          <w:szCs w:val="28"/>
        </w:rPr>
        <w:t>ой (1.</w:t>
      </w:r>
      <w:r w:rsidR="00D646DE">
        <w:rPr>
          <w:sz w:val="28"/>
          <w:szCs w:val="28"/>
        </w:rPr>
        <w:t>3</w:t>
      </w:r>
      <w:r w:rsidRPr="00C93A66">
        <w:rPr>
          <w:sz w:val="28"/>
          <w:szCs w:val="28"/>
        </w:rPr>
        <w:t>%)</w:t>
      </w:r>
      <w:r w:rsidR="00D646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46DE" w:rsidRPr="00D646DE">
        <w:rPr>
          <w:sz w:val="28"/>
          <w:szCs w:val="28"/>
        </w:rPr>
        <w:t>Костромск</w:t>
      </w:r>
      <w:r>
        <w:rPr>
          <w:sz w:val="28"/>
          <w:szCs w:val="28"/>
        </w:rPr>
        <w:t>ой</w:t>
      </w:r>
      <w:r w:rsidRPr="00F851A1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D646DE">
        <w:rPr>
          <w:sz w:val="28"/>
          <w:szCs w:val="28"/>
        </w:rPr>
        <w:t>2</w:t>
      </w:r>
      <w:r>
        <w:rPr>
          <w:sz w:val="28"/>
          <w:szCs w:val="28"/>
        </w:rPr>
        <w:t xml:space="preserve">%), </w:t>
      </w:r>
      <w:r w:rsidR="00D646DE" w:rsidRPr="00D646DE">
        <w:rPr>
          <w:sz w:val="28"/>
          <w:szCs w:val="28"/>
        </w:rPr>
        <w:t>Калужской (1%)</w:t>
      </w:r>
      <w:r w:rsidR="00D646DE">
        <w:rPr>
          <w:sz w:val="28"/>
          <w:szCs w:val="28"/>
        </w:rPr>
        <w:t xml:space="preserve"> и</w:t>
      </w:r>
      <w:r w:rsidR="00D646DE" w:rsidRPr="00D646DE">
        <w:rPr>
          <w:sz w:val="28"/>
          <w:szCs w:val="28"/>
        </w:rPr>
        <w:t xml:space="preserve"> </w:t>
      </w:r>
      <w:r w:rsidR="00D646DE">
        <w:rPr>
          <w:sz w:val="28"/>
          <w:szCs w:val="28"/>
        </w:rPr>
        <w:t xml:space="preserve">во </w:t>
      </w:r>
      <w:r w:rsidR="00D646DE" w:rsidRPr="00D646DE">
        <w:rPr>
          <w:sz w:val="28"/>
          <w:szCs w:val="28"/>
        </w:rPr>
        <w:t xml:space="preserve">Владимирской (1%) </w:t>
      </w:r>
      <w:r>
        <w:rPr>
          <w:sz w:val="28"/>
          <w:szCs w:val="28"/>
        </w:rPr>
        <w:t xml:space="preserve">областях, а </w:t>
      </w:r>
      <w:r w:rsidR="00D646DE">
        <w:rPr>
          <w:sz w:val="28"/>
          <w:szCs w:val="28"/>
        </w:rPr>
        <w:t>также в Республике</w:t>
      </w:r>
      <w:r>
        <w:rPr>
          <w:sz w:val="28"/>
          <w:szCs w:val="28"/>
        </w:rPr>
        <w:t xml:space="preserve"> </w:t>
      </w:r>
      <w:r w:rsidR="00D646DE" w:rsidRPr="00D646DE">
        <w:rPr>
          <w:sz w:val="28"/>
          <w:szCs w:val="28"/>
        </w:rPr>
        <w:t>Бурятия</w:t>
      </w:r>
      <w:r>
        <w:rPr>
          <w:sz w:val="28"/>
          <w:szCs w:val="28"/>
        </w:rPr>
        <w:t xml:space="preserve"> (1.3%)</w:t>
      </w:r>
      <w:r w:rsidR="00D646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46DE" w:rsidRPr="00251680" w:rsidRDefault="00D646DE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970BA" w:rsidRPr="00CB737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CD0D9D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0D9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color w:val="FF0000"/>
                <w:sz w:val="20"/>
                <w:szCs w:val="20"/>
              </w:rPr>
            </w:pPr>
            <w:r w:rsidRPr="00CD0D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0D9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0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5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</w:tr>
      <w:tr w:rsidR="00D646DE" w:rsidRPr="00CD0D9D" w:rsidTr="00CD0D9D">
        <w:trPr>
          <w:trHeight w:val="20"/>
        </w:trPr>
        <w:tc>
          <w:tcPr>
            <w:tcW w:w="1702" w:type="pct"/>
          </w:tcPr>
          <w:p w:rsidR="00D646DE" w:rsidRPr="00CD0D9D" w:rsidRDefault="00D646DE" w:rsidP="00CD0D9D">
            <w:pPr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46DE" w:rsidRPr="00CD0D9D" w:rsidRDefault="00D646DE" w:rsidP="00CD0D9D">
            <w:pPr>
              <w:jc w:val="center"/>
              <w:rPr>
                <w:sz w:val="20"/>
                <w:szCs w:val="20"/>
              </w:rPr>
            </w:pPr>
            <w:r w:rsidRPr="00CD0D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0D9D">
              <w:rPr>
                <w:sz w:val="20"/>
                <w:szCs w:val="20"/>
              </w:rPr>
              <w:t>3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77D0C">
        <w:rPr>
          <w:sz w:val="28"/>
          <w:szCs w:val="28"/>
        </w:rPr>
        <w:t xml:space="preserve">Розничные цены на ЖНВЛП </w:t>
      </w:r>
      <w:r w:rsidRPr="00177D0C">
        <w:rPr>
          <w:i/>
          <w:sz w:val="28"/>
          <w:szCs w:val="28"/>
        </w:rPr>
        <w:t>зарубежного производства</w:t>
      </w:r>
      <w:r w:rsidRPr="00177D0C">
        <w:rPr>
          <w:sz w:val="28"/>
          <w:szCs w:val="28"/>
        </w:rPr>
        <w:t xml:space="preserve"> в ценовой категории д</w:t>
      </w:r>
      <w:r>
        <w:rPr>
          <w:sz w:val="28"/>
          <w:szCs w:val="28"/>
        </w:rPr>
        <w:t xml:space="preserve">о 50 руб. в среднем по России в </w:t>
      </w:r>
      <w:r w:rsidR="00485C3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в сравнении с </w:t>
      </w:r>
      <w:r w:rsidR="006A17EB">
        <w:rPr>
          <w:sz w:val="28"/>
          <w:szCs w:val="28"/>
        </w:rPr>
        <w:t>августом</w:t>
      </w:r>
      <w:r w:rsidRPr="00177D0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снизились на </w:t>
      </w:r>
      <w:r w:rsidRPr="004C0481">
        <w:rPr>
          <w:b/>
          <w:sz w:val="28"/>
          <w:szCs w:val="28"/>
        </w:rPr>
        <w:t>0.2%</w:t>
      </w:r>
      <w:r w:rsidRPr="00177D0C">
        <w:rPr>
          <w:sz w:val="28"/>
          <w:szCs w:val="28"/>
        </w:rPr>
        <w:t xml:space="preserve">, по отношению к базовому месяцу </w:t>
      </w:r>
      <w:r>
        <w:rPr>
          <w:sz w:val="28"/>
          <w:szCs w:val="28"/>
        </w:rPr>
        <w:t xml:space="preserve">снижение цен составило </w:t>
      </w:r>
      <w:r w:rsidR="006A17EB">
        <w:rPr>
          <w:b/>
          <w:sz w:val="28"/>
          <w:szCs w:val="28"/>
        </w:rPr>
        <w:t>1.7</w:t>
      </w:r>
      <w:r w:rsidRPr="00177D0C">
        <w:rPr>
          <w:b/>
          <w:sz w:val="28"/>
          <w:szCs w:val="28"/>
        </w:rPr>
        <w:t>%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4970BA" w:rsidRPr="00BC2EE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221655" w:rsidTr="004970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22165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165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2165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1655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2165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1655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2165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1655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221655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22165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2165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221655" w:rsidRDefault="004970BA" w:rsidP="00485C3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21655">
              <w:rPr>
                <w:b/>
                <w:sz w:val="20"/>
                <w:szCs w:val="20"/>
              </w:rPr>
              <w:t>-1.</w:t>
            </w:r>
            <w:r w:rsidR="00485C3A" w:rsidRPr="002216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FF6600"/>
          </w:tcPr>
          <w:p w:rsidR="004970BA" w:rsidRPr="00221655" w:rsidRDefault="004970BA" w:rsidP="00485C3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21655">
              <w:rPr>
                <w:b/>
                <w:sz w:val="20"/>
                <w:szCs w:val="20"/>
              </w:rPr>
              <w:t>-</w:t>
            </w:r>
            <w:r w:rsidR="00485C3A" w:rsidRPr="00221655">
              <w:rPr>
                <w:b/>
                <w:sz w:val="20"/>
                <w:szCs w:val="20"/>
              </w:rPr>
              <w:t>1</w:t>
            </w:r>
            <w:r w:rsidRPr="00221655">
              <w:rPr>
                <w:b/>
                <w:sz w:val="20"/>
                <w:szCs w:val="20"/>
              </w:rPr>
              <w:t>.</w:t>
            </w:r>
            <w:r w:rsidR="00485C3A" w:rsidRPr="0022165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4970BA" w:rsidRPr="00221655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21655">
              <w:rPr>
                <w:b/>
                <w:sz w:val="20"/>
                <w:szCs w:val="20"/>
              </w:rPr>
              <w:t>-0.2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4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1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0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2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0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5</w:t>
            </w:r>
          </w:p>
        </w:tc>
      </w:tr>
      <w:tr w:rsidR="00221655" w:rsidRPr="00221655" w:rsidTr="0022165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221655" w:rsidRDefault="00221655" w:rsidP="00221655">
            <w:pPr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221655" w:rsidRDefault="00221655" w:rsidP="00221655">
            <w:pPr>
              <w:jc w:val="center"/>
              <w:rPr>
                <w:sz w:val="20"/>
                <w:szCs w:val="20"/>
              </w:rPr>
            </w:pPr>
            <w:r w:rsidRPr="002216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655">
              <w:rPr>
                <w:sz w:val="20"/>
                <w:szCs w:val="20"/>
              </w:rPr>
              <w:t>1</w:t>
            </w:r>
          </w:p>
        </w:tc>
      </w:tr>
      <w:tr w:rsidR="00221655" w:rsidRPr="00B465F7" w:rsidTr="00221655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221655" w:rsidRPr="00B465F7" w:rsidRDefault="00221655" w:rsidP="00221655">
            <w:pPr>
              <w:rPr>
                <w:color w:val="FF0000"/>
                <w:sz w:val="20"/>
                <w:szCs w:val="20"/>
              </w:rPr>
            </w:pPr>
            <w:r w:rsidRPr="00B465F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B465F7" w:rsidRDefault="00221655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B465F7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B465F7" w:rsidRDefault="00221655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B465F7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21655" w:rsidRPr="00B465F7" w:rsidRDefault="00221655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B465F7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4970BA" w:rsidRPr="00B465F7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1923B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105194">
        <w:rPr>
          <w:sz w:val="28"/>
          <w:szCs w:val="28"/>
        </w:rPr>
        <w:t>В разрезе субъектов Российской Федерации наиболее заметное повышение розничных цен ЖНВЛП данной ценовой категории отмечено</w:t>
      </w:r>
      <w:r w:rsidR="000A3A18">
        <w:rPr>
          <w:sz w:val="28"/>
          <w:szCs w:val="28"/>
        </w:rPr>
        <w:t xml:space="preserve"> в </w:t>
      </w:r>
      <w:r w:rsidR="000A3A18" w:rsidRPr="000A3A18">
        <w:rPr>
          <w:sz w:val="28"/>
          <w:szCs w:val="28"/>
        </w:rPr>
        <w:t xml:space="preserve">Калининградской (1.6%), Омской (1.3%), Самарской (1.1%) </w:t>
      </w:r>
      <w:r w:rsidR="00B465F7">
        <w:rPr>
          <w:sz w:val="28"/>
          <w:szCs w:val="28"/>
        </w:rPr>
        <w:t xml:space="preserve">и </w:t>
      </w:r>
      <w:r w:rsidR="000A3A18" w:rsidRPr="000A3A18">
        <w:rPr>
          <w:sz w:val="28"/>
          <w:szCs w:val="28"/>
        </w:rPr>
        <w:t>Ростовской (1%) областях</w:t>
      </w:r>
      <w:r w:rsidR="000A3A18">
        <w:rPr>
          <w:sz w:val="28"/>
          <w:szCs w:val="28"/>
        </w:rPr>
        <w:t xml:space="preserve">, </w:t>
      </w:r>
      <w:r w:rsidR="000A3A18" w:rsidRPr="000A3A18">
        <w:rPr>
          <w:sz w:val="28"/>
          <w:szCs w:val="28"/>
        </w:rPr>
        <w:t>а также в</w:t>
      </w:r>
      <w:r w:rsidR="000A3A18">
        <w:rPr>
          <w:sz w:val="28"/>
          <w:szCs w:val="28"/>
        </w:rPr>
        <w:t xml:space="preserve"> </w:t>
      </w:r>
      <w:r w:rsidR="000A3A18" w:rsidRPr="000A3A18">
        <w:rPr>
          <w:sz w:val="28"/>
          <w:szCs w:val="28"/>
        </w:rPr>
        <w:t>Карачаево-Черкесской Республике (0.8%)</w:t>
      </w:r>
      <w:r w:rsidR="000A3A18">
        <w:rPr>
          <w:sz w:val="28"/>
          <w:szCs w:val="28"/>
        </w:rPr>
        <w:t>.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4970BA" w:rsidRPr="0010519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D60086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D6008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008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D6008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008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D6008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008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D6008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008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8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</w:tr>
      <w:tr w:rsidR="00D60086" w:rsidRPr="00D60086" w:rsidTr="00D60086">
        <w:trPr>
          <w:trHeight w:val="156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color w:val="FF0000"/>
                <w:sz w:val="20"/>
                <w:szCs w:val="20"/>
              </w:rPr>
            </w:pPr>
            <w:r w:rsidRPr="00D6008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0086">
              <w:rPr>
                <w:color w:val="FF0000"/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4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</w:tr>
      <w:tr w:rsidR="00D60086" w:rsidRPr="00D60086" w:rsidTr="00221655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3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5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</w:tr>
      <w:tr w:rsidR="00D60086" w:rsidRPr="00D60086" w:rsidTr="00221655">
        <w:trPr>
          <w:trHeight w:val="20"/>
        </w:trPr>
        <w:tc>
          <w:tcPr>
            <w:tcW w:w="1702" w:type="pct"/>
          </w:tcPr>
          <w:p w:rsidR="00D60086" w:rsidRPr="00D60086" w:rsidRDefault="00D60086" w:rsidP="00221655">
            <w:pPr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60086" w:rsidRPr="00D60086" w:rsidRDefault="00D60086" w:rsidP="00221655">
            <w:pPr>
              <w:jc w:val="center"/>
              <w:rPr>
                <w:sz w:val="20"/>
                <w:szCs w:val="20"/>
              </w:rPr>
            </w:pPr>
            <w:r w:rsidRPr="00D60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0086">
              <w:rPr>
                <w:sz w:val="20"/>
                <w:szCs w:val="20"/>
              </w:rPr>
              <w:t>1</w:t>
            </w:r>
          </w:p>
        </w:tc>
      </w:tr>
    </w:tbl>
    <w:p w:rsidR="004970BA" w:rsidRPr="00A37C33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BE306B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относительно </w:t>
      </w:r>
      <w:r w:rsidR="00BE306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</w:t>
      </w:r>
      <w:r w:rsidRPr="0000428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снизился на </w:t>
      </w:r>
      <w:r>
        <w:rPr>
          <w:b/>
          <w:sz w:val="28"/>
          <w:szCs w:val="28"/>
        </w:rPr>
        <w:t>0.</w:t>
      </w:r>
      <w:r w:rsidR="00BE306B">
        <w:rPr>
          <w:b/>
          <w:sz w:val="28"/>
          <w:szCs w:val="28"/>
        </w:rPr>
        <w:t>2</w:t>
      </w:r>
      <w:r w:rsidRPr="006D1626">
        <w:rPr>
          <w:b/>
          <w:sz w:val="28"/>
          <w:szCs w:val="28"/>
        </w:rPr>
        <w:t>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снижение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1.5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70BA" w:rsidRPr="001845D5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00428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4970BA" w:rsidRPr="0010519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BE306B" w:rsidTr="004970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BE306B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306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BE306B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306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BE306B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306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BE306B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306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BE306B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BE306B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BE306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BE306B" w:rsidRDefault="004970BA" w:rsidP="00BE306B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BE306B">
              <w:rPr>
                <w:b/>
                <w:sz w:val="20"/>
                <w:szCs w:val="20"/>
              </w:rPr>
              <w:t>-1.</w:t>
            </w:r>
            <w:r w:rsidR="00BE306B" w:rsidRPr="00BE306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970BA" w:rsidRPr="00BE306B" w:rsidRDefault="004970BA" w:rsidP="00BE306B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BE306B">
              <w:rPr>
                <w:b/>
                <w:sz w:val="20"/>
                <w:szCs w:val="20"/>
              </w:rPr>
              <w:t>-1.</w:t>
            </w:r>
            <w:r w:rsidR="00BE306B" w:rsidRPr="00BE30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4970BA" w:rsidRPr="00BE306B" w:rsidRDefault="004970BA" w:rsidP="00BE306B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BE306B">
              <w:rPr>
                <w:b/>
                <w:sz w:val="20"/>
                <w:szCs w:val="20"/>
              </w:rPr>
              <w:t>-0.</w:t>
            </w:r>
            <w:r w:rsidR="00BE306B" w:rsidRPr="00BE306B">
              <w:rPr>
                <w:b/>
                <w:sz w:val="20"/>
                <w:szCs w:val="20"/>
              </w:rPr>
              <w:t>2</w:t>
            </w:r>
          </w:p>
        </w:tc>
      </w:tr>
      <w:tr w:rsidR="00BE306B" w:rsidRPr="00BE306B" w:rsidTr="00BE306B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-1.4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BE306B" w:rsidRPr="00BE306B" w:rsidTr="00BE306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1</w:t>
            </w:r>
          </w:p>
        </w:tc>
      </w:tr>
      <w:tr w:rsidR="00BE306B" w:rsidRPr="00BE306B" w:rsidTr="00BE306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3</w:t>
            </w:r>
          </w:p>
        </w:tc>
      </w:tr>
      <w:tr w:rsidR="00BE306B" w:rsidRPr="00BE306B" w:rsidTr="00BE306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1</w:t>
            </w:r>
          </w:p>
        </w:tc>
      </w:tr>
      <w:tr w:rsidR="00BE306B" w:rsidRPr="00BE306B" w:rsidTr="00BE306B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2</w:t>
            </w:r>
          </w:p>
        </w:tc>
      </w:tr>
      <w:tr w:rsidR="00BE306B" w:rsidRPr="00BE306B" w:rsidTr="00BE306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4</w:t>
            </w:r>
          </w:p>
        </w:tc>
      </w:tr>
      <w:tr w:rsidR="00BE306B" w:rsidRPr="00BE306B" w:rsidTr="00BE306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306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306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BE306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306B">
              <w:rPr>
                <w:color w:val="FF0000"/>
                <w:sz w:val="20"/>
                <w:szCs w:val="20"/>
              </w:rPr>
              <w:t>2</w:t>
            </w:r>
          </w:p>
        </w:tc>
      </w:tr>
      <w:tr w:rsidR="00BE306B" w:rsidRPr="00BE306B" w:rsidTr="00BE306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E306B" w:rsidRPr="00BE306B" w:rsidRDefault="00BE306B" w:rsidP="00BE306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E306B" w:rsidRPr="00BE306B" w:rsidRDefault="00BE306B" w:rsidP="00BE306B">
            <w:pPr>
              <w:jc w:val="center"/>
              <w:rPr>
                <w:sz w:val="20"/>
                <w:szCs w:val="20"/>
              </w:rPr>
            </w:pPr>
            <w:r w:rsidRPr="00BE30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306B">
              <w:rPr>
                <w:sz w:val="20"/>
                <w:szCs w:val="20"/>
              </w:rPr>
              <w:t>0</w:t>
            </w:r>
          </w:p>
        </w:tc>
      </w:tr>
    </w:tbl>
    <w:p w:rsidR="004970BA" w:rsidRPr="000857C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8360AB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8360A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 w:rsidR="008360AB" w:rsidRPr="008360AB">
        <w:rPr>
          <w:sz w:val="28"/>
          <w:szCs w:val="28"/>
        </w:rPr>
        <w:t>Смоленск</w:t>
      </w:r>
      <w:r>
        <w:rPr>
          <w:sz w:val="28"/>
          <w:szCs w:val="28"/>
        </w:rPr>
        <w:t>ой</w:t>
      </w:r>
      <w:r w:rsidRPr="0042735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360AB">
        <w:rPr>
          <w:sz w:val="28"/>
          <w:szCs w:val="28"/>
        </w:rPr>
        <w:t>1.5</w:t>
      </w:r>
      <w:r w:rsidRPr="00FE2124">
        <w:rPr>
          <w:sz w:val="28"/>
          <w:szCs w:val="28"/>
        </w:rPr>
        <w:t>%)</w:t>
      </w:r>
      <w:r w:rsidR="008360AB">
        <w:rPr>
          <w:sz w:val="28"/>
          <w:szCs w:val="28"/>
        </w:rPr>
        <w:t xml:space="preserve">, </w:t>
      </w:r>
      <w:r w:rsidR="008360AB" w:rsidRPr="008360AB">
        <w:rPr>
          <w:sz w:val="28"/>
          <w:szCs w:val="28"/>
        </w:rPr>
        <w:t>Владимирск</w:t>
      </w:r>
      <w:r>
        <w:rPr>
          <w:sz w:val="28"/>
          <w:szCs w:val="28"/>
        </w:rPr>
        <w:t>ой (</w:t>
      </w:r>
      <w:r w:rsidR="008360AB">
        <w:rPr>
          <w:sz w:val="28"/>
          <w:szCs w:val="28"/>
        </w:rPr>
        <w:t>1.4</w:t>
      </w:r>
      <w:r>
        <w:rPr>
          <w:sz w:val="28"/>
          <w:szCs w:val="28"/>
        </w:rPr>
        <w:t xml:space="preserve">%) </w:t>
      </w:r>
      <w:r w:rsidR="008360AB" w:rsidRPr="008360AB">
        <w:rPr>
          <w:sz w:val="28"/>
          <w:szCs w:val="28"/>
        </w:rPr>
        <w:t>Костромской (1.</w:t>
      </w:r>
      <w:r w:rsidR="008360AB">
        <w:rPr>
          <w:sz w:val="28"/>
          <w:szCs w:val="28"/>
        </w:rPr>
        <w:t>3</w:t>
      </w:r>
      <w:r w:rsidR="008360AB" w:rsidRPr="008360AB">
        <w:rPr>
          <w:sz w:val="28"/>
          <w:szCs w:val="28"/>
        </w:rPr>
        <w:t>%)</w:t>
      </w:r>
      <w:r w:rsidR="008360AB">
        <w:rPr>
          <w:sz w:val="28"/>
          <w:szCs w:val="28"/>
        </w:rPr>
        <w:t xml:space="preserve"> и</w:t>
      </w:r>
      <w:r w:rsidR="008360AB" w:rsidRPr="008360AB">
        <w:rPr>
          <w:sz w:val="28"/>
          <w:szCs w:val="28"/>
        </w:rPr>
        <w:t xml:space="preserve"> Калужской (1.</w:t>
      </w:r>
      <w:r w:rsidR="008360AB">
        <w:rPr>
          <w:sz w:val="28"/>
          <w:szCs w:val="28"/>
        </w:rPr>
        <w:t>1</w:t>
      </w:r>
      <w:r w:rsidR="008360AB" w:rsidRPr="008360AB">
        <w:rPr>
          <w:sz w:val="28"/>
          <w:szCs w:val="28"/>
        </w:rPr>
        <w:t xml:space="preserve">%) </w:t>
      </w:r>
      <w:r>
        <w:rPr>
          <w:sz w:val="28"/>
          <w:szCs w:val="28"/>
        </w:rPr>
        <w:t>областях, а также в Республик</w:t>
      </w:r>
      <w:r w:rsidR="008360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360AB" w:rsidRPr="008360AB">
        <w:rPr>
          <w:sz w:val="28"/>
          <w:szCs w:val="28"/>
        </w:rPr>
        <w:t xml:space="preserve">Бурятия </w:t>
      </w:r>
      <w:r>
        <w:rPr>
          <w:sz w:val="28"/>
          <w:szCs w:val="28"/>
        </w:rPr>
        <w:t>(1.</w:t>
      </w:r>
      <w:r w:rsidR="008360AB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="008360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4970BA" w:rsidRPr="001923B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F41B76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14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360AB" w:rsidRPr="008360AB" w:rsidRDefault="008360AB" w:rsidP="00BE306B">
            <w:pPr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color w:val="FF0000"/>
                <w:sz w:val="20"/>
                <w:szCs w:val="20"/>
              </w:rPr>
            </w:pPr>
            <w:r w:rsidRPr="00836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0AB">
              <w:rPr>
                <w:color w:val="FF0000"/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0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3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6</w:t>
            </w:r>
          </w:p>
        </w:tc>
      </w:tr>
      <w:tr w:rsidR="008360AB" w:rsidRPr="008360AB" w:rsidTr="00BE306B">
        <w:trPr>
          <w:trHeight w:val="20"/>
        </w:trPr>
        <w:tc>
          <w:tcPr>
            <w:tcW w:w="1702" w:type="pct"/>
          </w:tcPr>
          <w:p w:rsidR="008360AB" w:rsidRPr="008360AB" w:rsidRDefault="008360AB" w:rsidP="00BE306B">
            <w:pPr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60AB" w:rsidRPr="008360AB" w:rsidRDefault="008360AB" w:rsidP="00BE306B">
            <w:pPr>
              <w:jc w:val="center"/>
              <w:rPr>
                <w:sz w:val="20"/>
                <w:szCs w:val="20"/>
              </w:rPr>
            </w:pPr>
            <w:r w:rsidRPr="008360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0AB">
              <w:rPr>
                <w:sz w:val="20"/>
                <w:szCs w:val="20"/>
              </w:rPr>
              <w:t>5</w:t>
            </w:r>
          </w:p>
        </w:tc>
      </w:tr>
    </w:tbl>
    <w:p w:rsidR="004970BA" w:rsidRPr="0060726F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 xml:space="preserve">по России в </w:t>
      </w:r>
      <w:r w:rsidR="00B9688F">
        <w:rPr>
          <w:sz w:val="28"/>
          <w:szCs w:val="28"/>
        </w:rPr>
        <w:t xml:space="preserve">сентябре </w:t>
      </w:r>
      <w:r>
        <w:rPr>
          <w:sz w:val="28"/>
          <w:szCs w:val="28"/>
        </w:rPr>
        <w:t>2017</w:t>
      </w:r>
      <w:r w:rsidRPr="005D62C6">
        <w:rPr>
          <w:sz w:val="28"/>
          <w:szCs w:val="28"/>
        </w:rPr>
        <w:t xml:space="preserve"> года относительно </w:t>
      </w:r>
      <w:r w:rsidR="00B9688F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0.3</w:t>
      </w:r>
      <w:r w:rsidRPr="005F63B9">
        <w:rPr>
          <w:b/>
          <w:sz w:val="28"/>
          <w:szCs w:val="28"/>
        </w:rPr>
        <w:t>%</w:t>
      </w:r>
      <w:r>
        <w:rPr>
          <w:sz w:val="28"/>
          <w:szCs w:val="28"/>
        </w:rPr>
        <w:t>, а относительно</w:t>
      </w:r>
      <w:r w:rsidRPr="005D62C6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ого</w:t>
      </w:r>
      <w:r w:rsidRPr="005D62C6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Pr="005D62C6">
        <w:rPr>
          <w:sz w:val="28"/>
          <w:szCs w:val="28"/>
        </w:rPr>
        <w:t xml:space="preserve"> </w:t>
      </w:r>
      <w:r w:rsidRPr="00B30637">
        <w:rPr>
          <w:sz w:val="28"/>
          <w:szCs w:val="28"/>
        </w:rPr>
        <w:t>сни</w:t>
      </w:r>
      <w:r>
        <w:rPr>
          <w:sz w:val="28"/>
          <w:szCs w:val="28"/>
        </w:rPr>
        <w:t xml:space="preserve">жение </w:t>
      </w:r>
      <w:r w:rsidRPr="00B30637">
        <w:rPr>
          <w:sz w:val="28"/>
          <w:szCs w:val="28"/>
        </w:rPr>
        <w:t xml:space="preserve">цен </w:t>
      </w:r>
      <w:r>
        <w:rPr>
          <w:sz w:val="28"/>
          <w:szCs w:val="28"/>
        </w:rPr>
        <w:t>составило</w:t>
      </w:r>
      <w:r w:rsidRPr="005D62C6">
        <w:rPr>
          <w:sz w:val="28"/>
          <w:szCs w:val="28"/>
        </w:rPr>
        <w:t xml:space="preserve"> </w:t>
      </w:r>
      <w:r w:rsidR="00B968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B9688F">
        <w:rPr>
          <w:b/>
          <w:sz w:val="28"/>
          <w:szCs w:val="28"/>
        </w:rPr>
        <w:t>1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4970BA" w:rsidRPr="001759F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970BA" w:rsidRPr="00100355" w:rsidRDefault="004970BA" w:rsidP="004970BA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4970BA" w:rsidRPr="00FA2111" w:rsidTr="004970BA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70BA" w:rsidRPr="00FA2111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A211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FA2111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FA2111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FA2111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FA2111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970BA" w:rsidRPr="00FA2111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FA2111" w:rsidRDefault="004970BA" w:rsidP="00B9688F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-</w:t>
            </w:r>
            <w:r w:rsidR="00B9688F" w:rsidRPr="00FA2111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FA2111" w:rsidRDefault="004970BA" w:rsidP="00B9688F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-0.</w:t>
            </w:r>
            <w:r w:rsidR="00B9688F" w:rsidRPr="00FA21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970BA" w:rsidRPr="00FA2111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2111">
              <w:rPr>
                <w:b/>
                <w:sz w:val="20"/>
                <w:szCs w:val="20"/>
              </w:rPr>
              <w:t>-0.3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-1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1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5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2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-0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-0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1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-2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-1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2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-1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-1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sz w:val="20"/>
                <w:szCs w:val="20"/>
              </w:rPr>
            </w:pPr>
            <w:r w:rsidRPr="00FA2111">
              <w:rPr>
                <w:sz w:val="20"/>
                <w:szCs w:val="20"/>
              </w:rPr>
              <w:t>-0</w:t>
            </w:r>
            <w:r w:rsidR="00FA2111">
              <w:rPr>
                <w:sz w:val="20"/>
                <w:szCs w:val="20"/>
              </w:rPr>
              <w:t>.</w:t>
            </w:r>
            <w:r w:rsidRPr="00FA2111">
              <w:rPr>
                <w:sz w:val="20"/>
                <w:szCs w:val="20"/>
              </w:rPr>
              <w:t>3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-0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-0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0</w:t>
            </w:r>
          </w:p>
        </w:tc>
      </w:tr>
      <w:tr w:rsidR="00B9688F" w:rsidRPr="00FA2111" w:rsidTr="00B9688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9688F" w:rsidRPr="00FA2111" w:rsidRDefault="00B9688F" w:rsidP="00B9688F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-1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-1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8F" w:rsidRPr="00FA2111" w:rsidRDefault="00B9688F" w:rsidP="00B9688F">
            <w:pPr>
              <w:jc w:val="center"/>
              <w:rPr>
                <w:color w:val="FF0000"/>
                <w:sz w:val="20"/>
                <w:szCs w:val="20"/>
              </w:rPr>
            </w:pPr>
            <w:r w:rsidRPr="00FA2111">
              <w:rPr>
                <w:color w:val="FF0000"/>
                <w:sz w:val="20"/>
                <w:szCs w:val="20"/>
              </w:rPr>
              <w:t>0</w:t>
            </w:r>
            <w:r w:rsidR="00FA2111">
              <w:rPr>
                <w:color w:val="FF0000"/>
                <w:sz w:val="20"/>
                <w:szCs w:val="20"/>
              </w:rPr>
              <w:t>.</w:t>
            </w:r>
            <w:r w:rsidRPr="00FA2111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4970BA" w:rsidRPr="0039010B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FA2111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рост цен </w:t>
      </w:r>
      <w:r>
        <w:rPr>
          <w:color w:val="000000"/>
          <w:sz w:val="28"/>
          <w:szCs w:val="28"/>
        </w:rPr>
        <w:t xml:space="preserve">в </w:t>
      </w:r>
      <w:r w:rsidR="00FA2111">
        <w:rPr>
          <w:color w:val="000000"/>
          <w:sz w:val="28"/>
          <w:szCs w:val="28"/>
        </w:rPr>
        <w:t>сентябре</w:t>
      </w:r>
      <w:r>
        <w:rPr>
          <w:color w:val="000000"/>
          <w:sz w:val="28"/>
          <w:szCs w:val="28"/>
        </w:rPr>
        <w:t xml:space="preserve"> 2017 года относительно </w:t>
      </w:r>
      <w:r w:rsidR="00FA2111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2017</w:t>
      </w:r>
      <w:r w:rsidRPr="00370B2D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отмечен в </w:t>
      </w:r>
      <w:r w:rsidR="00FA2111" w:rsidRPr="00FA2111">
        <w:rPr>
          <w:color w:val="000000"/>
          <w:sz w:val="28"/>
          <w:szCs w:val="28"/>
        </w:rPr>
        <w:t>Республике</w:t>
      </w:r>
      <w:r w:rsidR="00FA2111">
        <w:rPr>
          <w:color w:val="000000"/>
          <w:sz w:val="28"/>
          <w:szCs w:val="28"/>
        </w:rPr>
        <w:t xml:space="preserve"> </w:t>
      </w:r>
      <w:r w:rsidR="00FA2111" w:rsidRPr="00FA2111">
        <w:rPr>
          <w:color w:val="000000"/>
          <w:sz w:val="28"/>
          <w:szCs w:val="28"/>
        </w:rPr>
        <w:t>Адыгея (</w:t>
      </w:r>
      <w:r w:rsidR="00FA2111">
        <w:rPr>
          <w:color w:val="000000"/>
          <w:sz w:val="28"/>
          <w:szCs w:val="28"/>
        </w:rPr>
        <w:t>1.2</w:t>
      </w:r>
      <w:r w:rsidR="00FA2111" w:rsidRPr="00FA2111">
        <w:rPr>
          <w:color w:val="000000"/>
          <w:sz w:val="28"/>
          <w:szCs w:val="28"/>
        </w:rPr>
        <w:t xml:space="preserve">%) </w:t>
      </w:r>
      <w:r w:rsidR="00FA2111">
        <w:rPr>
          <w:color w:val="000000"/>
          <w:sz w:val="28"/>
          <w:szCs w:val="28"/>
        </w:rPr>
        <w:t xml:space="preserve">и в </w:t>
      </w:r>
      <w:r w:rsidR="00FA2111" w:rsidRPr="00FA2111">
        <w:rPr>
          <w:color w:val="000000"/>
          <w:sz w:val="28"/>
          <w:szCs w:val="28"/>
        </w:rPr>
        <w:t>Карачаево-Черкесск</w:t>
      </w:r>
      <w:r w:rsidR="00FA2111">
        <w:rPr>
          <w:color w:val="000000"/>
          <w:sz w:val="28"/>
          <w:szCs w:val="28"/>
        </w:rPr>
        <w:t>ой</w:t>
      </w:r>
      <w:r w:rsidR="00FA2111" w:rsidRPr="00FA2111">
        <w:rPr>
          <w:color w:val="000000"/>
          <w:sz w:val="28"/>
          <w:szCs w:val="28"/>
        </w:rPr>
        <w:t xml:space="preserve"> Республике (0.</w:t>
      </w:r>
      <w:r w:rsidR="00FA2111">
        <w:rPr>
          <w:color w:val="000000"/>
          <w:sz w:val="28"/>
          <w:szCs w:val="28"/>
        </w:rPr>
        <w:t>9</w:t>
      </w:r>
      <w:r w:rsidR="00FA2111" w:rsidRPr="00FA2111">
        <w:rPr>
          <w:color w:val="000000"/>
          <w:sz w:val="28"/>
          <w:szCs w:val="28"/>
        </w:rPr>
        <w:t>%)</w:t>
      </w:r>
      <w:r w:rsidR="00FA2111">
        <w:rPr>
          <w:color w:val="000000"/>
          <w:sz w:val="28"/>
          <w:szCs w:val="28"/>
        </w:rPr>
        <w:t xml:space="preserve">, </w:t>
      </w:r>
      <w:r w:rsidR="00FA2111" w:rsidRPr="00FA2111">
        <w:rPr>
          <w:color w:val="000000"/>
          <w:sz w:val="28"/>
          <w:szCs w:val="28"/>
        </w:rPr>
        <w:t>а также в Костромск</w:t>
      </w:r>
      <w:r>
        <w:rPr>
          <w:color w:val="000000"/>
          <w:sz w:val="28"/>
          <w:szCs w:val="28"/>
        </w:rPr>
        <w:t>ой (1.</w:t>
      </w:r>
      <w:r w:rsidR="00FA211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%), </w:t>
      </w:r>
      <w:r w:rsidR="00FA2111" w:rsidRPr="00FA2111">
        <w:rPr>
          <w:color w:val="000000"/>
          <w:sz w:val="28"/>
          <w:szCs w:val="28"/>
        </w:rPr>
        <w:t>Калининградск</w:t>
      </w:r>
      <w:r>
        <w:rPr>
          <w:color w:val="000000"/>
          <w:sz w:val="28"/>
          <w:szCs w:val="28"/>
        </w:rPr>
        <w:t>ой (0.</w:t>
      </w:r>
      <w:r w:rsidR="00FA211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%) и </w:t>
      </w:r>
      <w:r w:rsidR="00FA2111">
        <w:rPr>
          <w:color w:val="000000"/>
          <w:sz w:val="28"/>
          <w:szCs w:val="28"/>
        </w:rPr>
        <w:t xml:space="preserve">в </w:t>
      </w:r>
      <w:r w:rsidR="00176317" w:rsidRPr="00176317">
        <w:rPr>
          <w:color w:val="000000"/>
          <w:sz w:val="28"/>
          <w:szCs w:val="28"/>
        </w:rPr>
        <w:t>Курск</w:t>
      </w:r>
      <w:r>
        <w:rPr>
          <w:color w:val="000000"/>
          <w:sz w:val="28"/>
          <w:szCs w:val="28"/>
        </w:rPr>
        <w:t>ой (0.</w:t>
      </w:r>
      <w:r w:rsidR="00640B4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%) областях</w:t>
      </w:r>
      <w:r w:rsidR="00FA211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A2111" w:rsidRPr="00FA2111" w:rsidRDefault="00FA2111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Pr="00CC3BA6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970BA" w:rsidRPr="004C6C2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4970BA" w:rsidRPr="003E56FF" w:rsidTr="004970B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3E56F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6FF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970BA" w:rsidRPr="003E56F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E56FF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4970BA" w:rsidRPr="003E56F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E56F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4970BA" w:rsidRPr="003E56F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E56F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0.4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0.5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-1.6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Г .Москва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-0.6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-6.8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-6.5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-2.4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640B4F" w:rsidRPr="00176317" w:rsidTr="00FA2111">
        <w:trPr>
          <w:trHeight w:val="20"/>
        </w:trPr>
        <w:tc>
          <w:tcPr>
            <w:tcW w:w="3780" w:type="dxa"/>
          </w:tcPr>
          <w:p w:rsidR="00640B4F" w:rsidRPr="00176317" w:rsidRDefault="00640B4F" w:rsidP="00FA2111">
            <w:pPr>
              <w:rPr>
                <w:sz w:val="20"/>
                <w:szCs w:val="20"/>
              </w:rPr>
            </w:pPr>
            <w:r w:rsidRPr="0017631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640B4F" w:rsidRPr="00176317" w:rsidRDefault="00640B4F" w:rsidP="00FA2111">
            <w:pPr>
              <w:jc w:val="center"/>
              <w:rPr>
                <w:sz w:val="20"/>
                <w:szCs w:val="20"/>
              </w:rPr>
            </w:pPr>
            <w:r w:rsidRPr="00176317">
              <w:rPr>
                <w:sz w:val="20"/>
                <w:szCs w:val="20"/>
              </w:rPr>
              <w:t>-0.1</w:t>
            </w:r>
          </w:p>
        </w:tc>
        <w:tc>
          <w:tcPr>
            <w:tcW w:w="1895" w:type="dxa"/>
            <w:vAlign w:val="center"/>
          </w:tcPr>
          <w:p w:rsidR="00640B4F" w:rsidRPr="00176317" w:rsidRDefault="00640B4F" w:rsidP="00FA2111">
            <w:pPr>
              <w:jc w:val="center"/>
              <w:rPr>
                <w:sz w:val="20"/>
                <w:szCs w:val="20"/>
              </w:rPr>
            </w:pPr>
            <w:r w:rsidRPr="00176317">
              <w:rPr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640B4F" w:rsidRPr="00176317" w:rsidRDefault="00640B4F" w:rsidP="00FA2111">
            <w:pPr>
              <w:jc w:val="center"/>
              <w:rPr>
                <w:sz w:val="20"/>
                <w:szCs w:val="20"/>
              </w:rPr>
            </w:pPr>
            <w:r w:rsidRPr="00176317">
              <w:rPr>
                <w:sz w:val="20"/>
                <w:szCs w:val="20"/>
              </w:rPr>
              <w:t>0.6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-1.3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-0.6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-2.3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0.6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-1.6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-1.6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176317" w:rsidTr="00FA2111">
        <w:trPr>
          <w:trHeight w:val="20"/>
        </w:trPr>
        <w:tc>
          <w:tcPr>
            <w:tcW w:w="3780" w:type="dxa"/>
          </w:tcPr>
          <w:p w:rsidR="00640B4F" w:rsidRPr="00176317" w:rsidRDefault="00640B4F" w:rsidP="00FA2111">
            <w:pPr>
              <w:rPr>
                <w:color w:val="FF0000"/>
                <w:sz w:val="20"/>
                <w:szCs w:val="20"/>
              </w:rPr>
            </w:pPr>
            <w:r w:rsidRPr="00176317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640B4F" w:rsidRPr="00176317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176317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895" w:type="dxa"/>
            <w:vAlign w:val="center"/>
          </w:tcPr>
          <w:p w:rsidR="00640B4F" w:rsidRPr="00176317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176317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245" w:type="dxa"/>
            <w:vAlign w:val="center"/>
          </w:tcPr>
          <w:p w:rsidR="00640B4F" w:rsidRPr="00176317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176317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-0.6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-0.6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-2.2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-2.4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0.6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-1.6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-1.3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-1.3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-3.2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-3.8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0.5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-4.5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-5.1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color w:val="FF0000"/>
                <w:sz w:val="20"/>
                <w:szCs w:val="20"/>
              </w:rPr>
            </w:pPr>
            <w:r w:rsidRPr="003E56FF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-0.6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-1.8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0.6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-1.4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-0.6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-1.1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3.0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-3.8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-1.3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-1.1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0.4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0.5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0.3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0.7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-1.3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-1.1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-1.3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-1.1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1.8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1.9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-0.7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-0.1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-3.2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0.3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0.6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0.0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0.2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-3.6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-3.0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-0.4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-2.9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-2.1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-0.8</w:t>
            </w:r>
          </w:p>
        </w:tc>
      </w:tr>
      <w:tr w:rsidR="00640B4F" w:rsidRPr="003E56FF" w:rsidTr="00FA2111">
        <w:trPr>
          <w:trHeight w:val="20"/>
        </w:trPr>
        <w:tc>
          <w:tcPr>
            <w:tcW w:w="3780" w:type="dxa"/>
          </w:tcPr>
          <w:p w:rsidR="00640B4F" w:rsidRPr="003E56FF" w:rsidRDefault="00640B4F" w:rsidP="00FA2111">
            <w:pPr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0.4</w:t>
            </w:r>
          </w:p>
        </w:tc>
        <w:tc>
          <w:tcPr>
            <w:tcW w:w="189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0.8</w:t>
            </w:r>
          </w:p>
        </w:tc>
        <w:tc>
          <w:tcPr>
            <w:tcW w:w="2245" w:type="dxa"/>
            <w:vAlign w:val="center"/>
          </w:tcPr>
          <w:p w:rsidR="00640B4F" w:rsidRPr="003E56FF" w:rsidRDefault="00640B4F" w:rsidP="00FA2111">
            <w:pPr>
              <w:jc w:val="center"/>
              <w:rPr>
                <w:sz w:val="20"/>
                <w:szCs w:val="20"/>
              </w:rPr>
            </w:pPr>
            <w:r w:rsidRPr="003E56FF">
              <w:rPr>
                <w:sz w:val="20"/>
                <w:szCs w:val="20"/>
              </w:rPr>
              <w:t>-0.3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4970BA" w:rsidRPr="009323A7" w:rsidRDefault="004970BA" w:rsidP="004970BA">
      <w:pPr>
        <w:ind w:firstLine="851"/>
        <w:rPr>
          <w:sz w:val="28"/>
          <w:szCs w:val="28"/>
        </w:rPr>
      </w:pPr>
      <w:r w:rsidRPr="009323A7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 w:rsidR="003742E8">
        <w:rPr>
          <w:sz w:val="28"/>
          <w:szCs w:val="28"/>
        </w:rPr>
        <w:t>сентябре</w:t>
      </w:r>
      <w:r w:rsidRPr="009323A7">
        <w:rPr>
          <w:sz w:val="28"/>
          <w:szCs w:val="28"/>
        </w:rPr>
        <w:t xml:space="preserve"> 2017 года по сравнению с </w:t>
      </w:r>
      <w:r w:rsidR="003742E8">
        <w:rPr>
          <w:sz w:val="28"/>
          <w:szCs w:val="28"/>
        </w:rPr>
        <w:t>августом</w:t>
      </w:r>
      <w:r w:rsidRPr="009323A7">
        <w:rPr>
          <w:sz w:val="28"/>
          <w:szCs w:val="28"/>
        </w:rPr>
        <w:t xml:space="preserve"> 2017 года снизились на </w:t>
      </w:r>
      <w:r w:rsidRPr="009323A7">
        <w:rPr>
          <w:b/>
          <w:sz w:val="28"/>
          <w:szCs w:val="28"/>
        </w:rPr>
        <w:t>0.2%</w:t>
      </w:r>
      <w:r w:rsidRPr="009323A7">
        <w:rPr>
          <w:sz w:val="28"/>
          <w:szCs w:val="28"/>
        </w:rPr>
        <w:t xml:space="preserve">, а в сравнении с базовым периодом цены снизились на </w:t>
      </w:r>
      <w:r w:rsidRPr="009323A7">
        <w:rPr>
          <w:b/>
          <w:sz w:val="28"/>
          <w:szCs w:val="28"/>
        </w:rPr>
        <w:t>0.</w:t>
      </w:r>
      <w:r w:rsidR="003742E8">
        <w:rPr>
          <w:b/>
          <w:sz w:val="28"/>
          <w:szCs w:val="28"/>
        </w:rPr>
        <w:t>4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4970BA" w:rsidRPr="003742E8" w:rsidTr="004970B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970BA" w:rsidRPr="003742E8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742E8" w:rsidRDefault="004970BA" w:rsidP="004970BA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742E8" w:rsidRDefault="004970BA" w:rsidP="004970BA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742E8" w:rsidRDefault="004970BA" w:rsidP="004970BA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3742E8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3742E8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3742E8" w:rsidRDefault="004970BA" w:rsidP="003742E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 w:rsidR="003742E8" w:rsidRPr="003742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3742E8" w:rsidRDefault="003742E8" w:rsidP="003742E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</w:t>
            </w:r>
            <w:r w:rsidR="004970BA" w:rsidRPr="003742E8">
              <w:rPr>
                <w:b/>
                <w:sz w:val="20"/>
                <w:szCs w:val="20"/>
              </w:rPr>
              <w:t>0.</w:t>
            </w:r>
            <w:r w:rsidRPr="003742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3742E8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-0.2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1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3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2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1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2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3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42E8">
              <w:rPr>
                <w:sz w:val="20"/>
                <w:szCs w:val="20"/>
              </w:rPr>
              <w:t>0</w:t>
            </w:r>
          </w:p>
        </w:tc>
      </w:tr>
      <w:tr w:rsidR="003742E8" w:rsidRPr="003742E8" w:rsidTr="003742E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742E8" w:rsidRPr="003742E8" w:rsidRDefault="003742E8" w:rsidP="003742E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742E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color w:val="FF0000"/>
                <w:sz w:val="20"/>
                <w:szCs w:val="20"/>
              </w:rPr>
            </w:pPr>
            <w:r w:rsidRPr="003742E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42E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color w:val="FF0000"/>
                <w:sz w:val="20"/>
                <w:szCs w:val="20"/>
              </w:rPr>
            </w:pPr>
            <w:r w:rsidRPr="003742E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42E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2E8" w:rsidRPr="003742E8" w:rsidRDefault="003742E8" w:rsidP="003742E8">
            <w:pPr>
              <w:jc w:val="center"/>
              <w:rPr>
                <w:color w:val="FF0000"/>
                <w:sz w:val="20"/>
                <w:szCs w:val="20"/>
              </w:rPr>
            </w:pPr>
            <w:r w:rsidRPr="003742E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42E8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3742E8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относительно </w:t>
      </w:r>
      <w:r w:rsidR="003742E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отмечен </w:t>
      </w:r>
      <w:r>
        <w:rPr>
          <w:sz w:val="28"/>
          <w:szCs w:val="28"/>
        </w:rPr>
        <w:t>в</w:t>
      </w:r>
      <w:r w:rsidR="003742E8">
        <w:rPr>
          <w:sz w:val="28"/>
          <w:szCs w:val="28"/>
        </w:rPr>
        <w:t xml:space="preserve"> </w:t>
      </w:r>
      <w:r w:rsidR="003742E8" w:rsidRPr="003742E8">
        <w:rPr>
          <w:sz w:val="28"/>
          <w:szCs w:val="28"/>
        </w:rPr>
        <w:t>Республик</w:t>
      </w:r>
      <w:r w:rsidR="003742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742E8" w:rsidRPr="003742E8">
        <w:rPr>
          <w:sz w:val="28"/>
          <w:szCs w:val="28"/>
        </w:rPr>
        <w:t>Адыгея (</w:t>
      </w:r>
      <w:r w:rsidR="003742E8">
        <w:rPr>
          <w:sz w:val="28"/>
          <w:szCs w:val="28"/>
        </w:rPr>
        <w:t>1</w:t>
      </w:r>
      <w:r w:rsidR="003742E8" w:rsidRPr="003742E8">
        <w:rPr>
          <w:sz w:val="28"/>
          <w:szCs w:val="28"/>
        </w:rPr>
        <w:t>.</w:t>
      </w:r>
      <w:r w:rsidR="003742E8">
        <w:rPr>
          <w:sz w:val="28"/>
          <w:szCs w:val="28"/>
        </w:rPr>
        <w:t>5</w:t>
      </w:r>
      <w:r w:rsidR="003742E8" w:rsidRPr="003742E8">
        <w:rPr>
          <w:sz w:val="28"/>
          <w:szCs w:val="28"/>
        </w:rPr>
        <w:t>%)</w:t>
      </w:r>
      <w:r w:rsidR="003742E8">
        <w:rPr>
          <w:sz w:val="28"/>
          <w:szCs w:val="28"/>
        </w:rPr>
        <w:t xml:space="preserve"> и </w:t>
      </w:r>
      <w:r w:rsidR="00F5474C">
        <w:rPr>
          <w:sz w:val="28"/>
          <w:szCs w:val="28"/>
        </w:rPr>
        <w:t xml:space="preserve">в </w:t>
      </w:r>
      <w:r w:rsidR="00F5474C" w:rsidRPr="00F5474C">
        <w:rPr>
          <w:sz w:val="28"/>
          <w:szCs w:val="28"/>
        </w:rPr>
        <w:t>Карачаево-Черкесск</w:t>
      </w:r>
      <w:r w:rsidR="00F5474C">
        <w:rPr>
          <w:sz w:val="28"/>
          <w:szCs w:val="28"/>
        </w:rPr>
        <w:t xml:space="preserve">ой </w:t>
      </w:r>
      <w:r w:rsidR="003742E8" w:rsidRPr="003742E8">
        <w:rPr>
          <w:sz w:val="28"/>
          <w:szCs w:val="28"/>
        </w:rPr>
        <w:t>Республике (1.</w:t>
      </w:r>
      <w:r w:rsidR="00F5474C">
        <w:rPr>
          <w:sz w:val="28"/>
          <w:szCs w:val="28"/>
        </w:rPr>
        <w:t>2</w:t>
      </w:r>
      <w:r w:rsidR="003742E8" w:rsidRPr="003742E8">
        <w:rPr>
          <w:sz w:val="28"/>
          <w:szCs w:val="28"/>
        </w:rPr>
        <w:t>%)</w:t>
      </w:r>
      <w:r w:rsidR="00F5474C">
        <w:rPr>
          <w:sz w:val="28"/>
          <w:szCs w:val="28"/>
        </w:rPr>
        <w:t xml:space="preserve">, </w:t>
      </w:r>
      <w:r w:rsidR="00F5474C" w:rsidRPr="00F5474C">
        <w:rPr>
          <w:sz w:val="28"/>
          <w:szCs w:val="28"/>
        </w:rPr>
        <w:t>а также в</w:t>
      </w:r>
      <w:r w:rsidR="003742E8" w:rsidRPr="00F5474C">
        <w:rPr>
          <w:sz w:val="28"/>
          <w:szCs w:val="28"/>
        </w:rPr>
        <w:t xml:space="preserve"> </w:t>
      </w:r>
      <w:r w:rsidR="00F5474C" w:rsidRPr="00F5474C">
        <w:rPr>
          <w:sz w:val="28"/>
          <w:szCs w:val="28"/>
        </w:rPr>
        <w:t>Волгоградск</w:t>
      </w:r>
      <w:r>
        <w:rPr>
          <w:sz w:val="28"/>
          <w:szCs w:val="28"/>
        </w:rPr>
        <w:t>ой (</w:t>
      </w:r>
      <w:r w:rsidR="00F5474C">
        <w:rPr>
          <w:sz w:val="28"/>
          <w:szCs w:val="28"/>
        </w:rPr>
        <w:t>0.8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F5474C" w:rsidRPr="00F5474C">
        <w:rPr>
          <w:sz w:val="28"/>
          <w:szCs w:val="28"/>
        </w:rPr>
        <w:t>Калининградск</w:t>
      </w:r>
      <w:r>
        <w:rPr>
          <w:sz w:val="28"/>
          <w:szCs w:val="28"/>
        </w:rPr>
        <w:t>ой (</w:t>
      </w:r>
      <w:r w:rsidR="00F5474C">
        <w:rPr>
          <w:sz w:val="28"/>
          <w:szCs w:val="28"/>
        </w:rPr>
        <w:t>0.7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F5474C">
        <w:rPr>
          <w:sz w:val="28"/>
          <w:szCs w:val="28"/>
        </w:rPr>
        <w:t xml:space="preserve">и в </w:t>
      </w:r>
      <w:r w:rsidR="00F5474C" w:rsidRPr="00F5474C">
        <w:rPr>
          <w:sz w:val="28"/>
          <w:szCs w:val="28"/>
        </w:rPr>
        <w:t xml:space="preserve">Костромской (0.7%) </w:t>
      </w:r>
      <w:r w:rsidRPr="000A4A11">
        <w:rPr>
          <w:sz w:val="28"/>
          <w:szCs w:val="28"/>
        </w:rPr>
        <w:t>областях</w:t>
      </w:r>
      <w:r w:rsidR="00F5474C">
        <w:rPr>
          <w:sz w:val="28"/>
          <w:szCs w:val="28"/>
        </w:rPr>
        <w:t>.</w:t>
      </w:r>
      <w:r w:rsidRPr="00AB6ADD">
        <w:rPr>
          <w:sz w:val="28"/>
          <w:szCs w:val="28"/>
        </w:rPr>
        <w:t xml:space="preserve"> 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4970BA" w:rsidRPr="00CF1C45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970BA" w:rsidRPr="00AB6ADD" w:rsidTr="004970B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8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7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7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color w:val="FF0000"/>
                <w:sz w:val="20"/>
                <w:szCs w:val="20"/>
              </w:rPr>
            </w:pPr>
            <w:r w:rsidRPr="00F547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474C">
              <w:rPr>
                <w:color w:val="FF0000"/>
                <w:sz w:val="20"/>
                <w:szCs w:val="20"/>
              </w:rPr>
              <w:t>5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4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6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9</w:t>
            </w:r>
          </w:p>
        </w:tc>
      </w:tr>
      <w:tr w:rsidR="00F5474C" w:rsidRPr="00F5474C" w:rsidTr="00F5474C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474C" w:rsidRPr="00F5474C" w:rsidRDefault="00F5474C" w:rsidP="003742E8">
            <w:pPr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C" w:rsidRPr="00F5474C" w:rsidRDefault="00F5474C" w:rsidP="00F5474C">
            <w:pPr>
              <w:jc w:val="center"/>
              <w:rPr>
                <w:sz w:val="20"/>
                <w:szCs w:val="20"/>
              </w:rPr>
            </w:pPr>
            <w:r w:rsidRPr="00F547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474C">
              <w:rPr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FD76E5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2017 года относительно </w:t>
      </w:r>
      <w:r w:rsidR="00FD76E5">
        <w:rPr>
          <w:sz w:val="28"/>
          <w:szCs w:val="28"/>
        </w:rPr>
        <w:t>августа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 w:rsidR="00FD76E5">
        <w:rPr>
          <w:b/>
          <w:sz w:val="28"/>
          <w:szCs w:val="28"/>
        </w:rPr>
        <w:t>2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 w:rsidR="00FD76E5" w:rsidRPr="00FD76E5">
        <w:rPr>
          <w:b/>
          <w:sz w:val="28"/>
          <w:szCs w:val="28"/>
        </w:rPr>
        <w:t>2.</w:t>
      </w:r>
      <w:r w:rsidRPr="00FD76E5">
        <w:rPr>
          <w:b/>
          <w:sz w:val="28"/>
          <w:szCs w:val="28"/>
        </w:rPr>
        <w:t>1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4970BA" w:rsidRPr="00EE2E1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970BA" w:rsidRPr="00572AE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4970BA" w:rsidRPr="00FD76E5" w:rsidTr="004970BA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70BA" w:rsidRPr="00FD76E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D76E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FD76E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FD76E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FD76E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FD76E5" w:rsidTr="004970BA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970BA" w:rsidRPr="00FD76E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FD76E5" w:rsidRDefault="004970BA" w:rsidP="00FD76E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</w:t>
            </w:r>
            <w:r w:rsidR="00FD76E5" w:rsidRPr="00FD76E5">
              <w:rPr>
                <w:b/>
                <w:sz w:val="20"/>
                <w:szCs w:val="20"/>
              </w:rPr>
              <w:t>2.</w:t>
            </w:r>
            <w:r w:rsidRPr="00FD76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FD76E5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-1.</w:t>
            </w:r>
            <w:r w:rsidR="00FD76E5" w:rsidRPr="00FD76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970BA" w:rsidRPr="00FD76E5" w:rsidRDefault="004970BA" w:rsidP="00FD76E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-0.</w:t>
            </w:r>
            <w:r w:rsidR="00FD76E5" w:rsidRPr="00FD76E5">
              <w:rPr>
                <w:b/>
                <w:sz w:val="20"/>
                <w:szCs w:val="20"/>
              </w:rPr>
              <w:t>2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FD76E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1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3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2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2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3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2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FD76E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color w:val="FF0000"/>
                <w:sz w:val="20"/>
                <w:szCs w:val="20"/>
              </w:rPr>
            </w:pPr>
            <w:r w:rsidRPr="00FD76E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76E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color w:val="FF0000"/>
                <w:sz w:val="20"/>
                <w:szCs w:val="20"/>
              </w:rPr>
            </w:pPr>
            <w:r w:rsidRPr="00FD76E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76E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color w:val="FF0000"/>
                <w:sz w:val="20"/>
                <w:szCs w:val="20"/>
              </w:rPr>
            </w:pPr>
            <w:r w:rsidRPr="00FD76E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76E5">
              <w:rPr>
                <w:color w:val="FF0000"/>
                <w:sz w:val="20"/>
                <w:szCs w:val="20"/>
              </w:rPr>
              <w:t>1</w:t>
            </w:r>
          </w:p>
        </w:tc>
      </w:tr>
      <w:tr w:rsidR="00FD76E5" w:rsidRPr="00FD76E5" w:rsidTr="00FD76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76E5" w:rsidRPr="00FD76E5" w:rsidRDefault="00FD76E5" w:rsidP="00FD76E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6E5" w:rsidRPr="00FD76E5" w:rsidRDefault="00FD76E5" w:rsidP="00FD76E5">
            <w:pPr>
              <w:jc w:val="center"/>
              <w:rPr>
                <w:sz w:val="20"/>
                <w:szCs w:val="20"/>
              </w:rPr>
            </w:pPr>
            <w:r w:rsidRPr="00FD76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76E5">
              <w:rPr>
                <w:sz w:val="20"/>
                <w:szCs w:val="20"/>
              </w:rPr>
              <w:t>0</w:t>
            </w:r>
          </w:p>
        </w:tc>
      </w:tr>
    </w:tbl>
    <w:p w:rsidR="004970BA" w:rsidRPr="00FC0F00" w:rsidRDefault="004970BA" w:rsidP="004970BA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BC4FAB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BC4FA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BC4FAB" w:rsidRPr="00BC4FAB">
        <w:rPr>
          <w:sz w:val="28"/>
          <w:szCs w:val="28"/>
        </w:rPr>
        <w:t>Костромск</w:t>
      </w:r>
      <w:r>
        <w:rPr>
          <w:sz w:val="28"/>
          <w:szCs w:val="28"/>
        </w:rPr>
        <w:t>ой</w:t>
      </w:r>
      <w:r w:rsidRPr="004B60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C4FAB">
        <w:rPr>
          <w:sz w:val="28"/>
          <w:szCs w:val="28"/>
        </w:rPr>
        <w:t>1</w:t>
      </w:r>
      <w:r>
        <w:rPr>
          <w:sz w:val="28"/>
          <w:szCs w:val="28"/>
        </w:rPr>
        <w:t xml:space="preserve">.8%), </w:t>
      </w:r>
      <w:r w:rsidR="00BC4FAB" w:rsidRPr="00BC4FAB">
        <w:rPr>
          <w:sz w:val="28"/>
          <w:szCs w:val="28"/>
        </w:rPr>
        <w:t>Кировск</w:t>
      </w:r>
      <w:r>
        <w:rPr>
          <w:sz w:val="28"/>
          <w:szCs w:val="28"/>
        </w:rPr>
        <w:t>ой (1.</w:t>
      </w:r>
      <w:r w:rsidR="00BC4FAB">
        <w:rPr>
          <w:sz w:val="28"/>
          <w:szCs w:val="28"/>
        </w:rPr>
        <w:t>1</w:t>
      </w:r>
      <w:r>
        <w:rPr>
          <w:sz w:val="28"/>
          <w:szCs w:val="28"/>
        </w:rPr>
        <w:t xml:space="preserve">%), </w:t>
      </w:r>
      <w:r w:rsidR="00BC4FAB" w:rsidRPr="00BC4FAB">
        <w:rPr>
          <w:sz w:val="28"/>
          <w:szCs w:val="28"/>
        </w:rPr>
        <w:t>Курск</w:t>
      </w:r>
      <w:r w:rsidR="00BC4FAB">
        <w:rPr>
          <w:sz w:val="28"/>
          <w:szCs w:val="28"/>
        </w:rPr>
        <w:t>ой (1</w:t>
      </w:r>
      <w:r>
        <w:rPr>
          <w:sz w:val="28"/>
          <w:szCs w:val="28"/>
        </w:rPr>
        <w:t xml:space="preserve">%) </w:t>
      </w:r>
      <w:r w:rsidR="00BC4FAB" w:rsidRPr="00BC4FAB">
        <w:rPr>
          <w:sz w:val="28"/>
          <w:szCs w:val="28"/>
        </w:rPr>
        <w:t>Белгородской (</w:t>
      </w:r>
      <w:r w:rsidR="00BC4FAB">
        <w:rPr>
          <w:sz w:val="28"/>
          <w:szCs w:val="28"/>
        </w:rPr>
        <w:t>0.9</w:t>
      </w:r>
      <w:r w:rsidR="00BC4FAB" w:rsidRPr="00BC4FAB">
        <w:rPr>
          <w:sz w:val="28"/>
          <w:szCs w:val="28"/>
        </w:rPr>
        <w:t xml:space="preserve">%) </w:t>
      </w:r>
      <w:r w:rsidR="00BC4FAB">
        <w:rPr>
          <w:sz w:val="28"/>
          <w:szCs w:val="28"/>
        </w:rPr>
        <w:t xml:space="preserve">и </w:t>
      </w:r>
      <w:r w:rsidR="00BC4FAB" w:rsidRPr="00BC4FAB">
        <w:rPr>
          <w:sz w:val="28"/>
          <w:szCs w:val="28"/>
        </w:rPr>
        <w:t>Калужской (</w:t>
      </w:r>
      <w:r w:rsidR="00BC4FAB">
        <w:rPr>
          <w:sz w:val="28"/>
          <w:szCs w:val="28"/>
        </w:rPr>
        <w:t>0.9</w:t>
      </w:r>
      <w:r w:rsidR="00BC4FAB" w:rsidRPr="00BC4FAB">
        <w:rPr>
          <w:sz w:val="28"/>
          <w:szCs w:val="28"/>
        </w:rPr>
        <w:t xml:space="preserve">%) </w:t>
      </w:r>
      <w:r w:rsidR="00BC4FAB">
        <w:rPr>
          <w:sz w:val="28"/>
          <w:szCs w:val="28"/>
        </w:rPr>
        <w:t>областях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BC4FAB" w:rsidRPr="00BC4FAB" w:rsidRDefault="00BC4FAB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4970BA" w:rsidRPr="002F0BB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970BA" w:rsidRPr="00BC4FAB" w:rsidTr="004970B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C4FAB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4FA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970BA" w:rsidRPr="00BC4FAB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970BA" w:rsidRPr="00BC4FAB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970BA" w:rsidRPr="00BC4FAB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9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9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8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color w:val="FF0000"/>
                <w:sz w:val="20"/>
                <w:szCs w:val="20"/>
              </w:rPr>
            </w:pPr>
            <w:r w:rsidRPr="00BC4F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C4FA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0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7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6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2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</w:tr>
      <w:tr w:rsidR="00BC4FAB" w:rsidRPr="00BC4FAB" w:rsidTr="00BC4FAB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BC4FAB" w:rsidRPr="00BC4FAB" w:rsidRDefault="00BC4FAB" w:rsidP="00BC4FAB">
            <w:pPr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FAB" w:rsidRPr="00BC4FAB" w:rsidRDefault="00BC4FAB" w:rsidP="00BC4FAB">
            <w:pPr>
              <w:jc w:val="center"/>
              <w:rPr>
                <w:sz w:val="20"/>
                <w:szCs w:val="20"/>
              </w:rPr>
            </w:pPr>
            <w:r w:rsidRPr="00BC4F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4FAB">
              <w:rPr>
                <w:sz w:val="20"/>
                <w:szCs w:val="20"/>
              </w:rPr>
              <w:t>3</w:t>
            </w:r>
          </w:p>
        </w:tc>
      </w:tr>
    </w:tbl>
    <w:p w:rsidR="004970BA" w:rsidRPr="00DE4AC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>Розничные цены на ЖНВЛП амбулаторного сегмента в целом по России в цен</w:t>
      </w:r>
      <w:r>
        <w:rPr>
          <w:sz w:val="28"/>
          <w:szCs w:val="28"/>
        </w:rPr>
        <w:t xml:space="preserve">овой категории свыше 500 руб. в </w:t>
      </w:r>
      <w:r w:rsidR="00AB07C6">
        <w:rPr>
          <w:sz w:val="28"/>
          <w:szCs w:val="28"/>
        </w:rPr>
        <w:t>сентябре</w:t>
      </w:r>
      <w:r w:rsidRPr="00642A7F">
        <w:rPr>
          <w:sz w:val="28"/>
          <w:szCs w:val="28"/>
        </w:rPr>
        <w:t xml:space="preserve"> 2017 года относительно </w:t>
      </w:r>
      <w:r w:rsidR="00AB07C6">
        <w:rPr>
          <w:sz w:val="28"/>
          <w:szCs w:val="28"/>
        </w:rPr>
        <w:t>августа</w:t>
      </w:r>
      <w:r w:rsidRPr="00642A7F">
        <w:rPr>
          <w:sz w:val="28"/>
          <w:szCs w:val="28"/>
        </w:rPr>
        <w:t xml:space="preserve"> 2017 года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снизились на </w:t>
      </w:r>
      <w:r w:rsidRPr="00642A7F">
        <w:rPr>
          <w:b/>
          <w:sz w:val="28"/>
          <w:szCs w:val="28"/>
        </w:rPr>
        <w:t>0.</w:t>
      </w:r>
      <w:r w:rsidR="00E21DF8">
        <w:rPr>
          <w:b/>
          <w:sz w:val="28"/>
          <w:szCs w:val="28"/>
        </w:rPr>
        <w:t>6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4970BA" w:rsidRPr="00F54A8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4970BA" w:rsidRPr="00F54A8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4970BA" w:rsidRPr="00AB07C6" w:rsidTr="004970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AB07C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07C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AB07C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AB07C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AB07C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AB07C6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AB07C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AB07C6" w:rsidRDefault="004970BA" w:rsidP="00AB07C6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 w:rsidR="00AB07C6" w:rsidRPr="00AB07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AB07C6" w:rsidRDefault="004970BA" w:rsidP="00AB07C6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 w:rsidR="00AB07C6" w:rsidRPr="00AB07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AB07C6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-0.2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3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2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2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2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sz w:val="20"/>
                <w:szCs w:val="20"/>
              </w:rPr>
            </w:pPr>
            <w:r w:rsidRPr="00AB0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07C6">
              <w:rPr>
                <w:sz w:val="20"/>
                <w:szCs w:val="20"/>
              </w:rPr>
              <w:t>3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07C6" w:rsidRPr="00AB07C6" w:rsidTr="00AB07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B07C6" w:rsidRPr="00AB07C6" w:rsidRDefault="00AB07C6" w:rsidP="00AB07C6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C6" w:rsidRPr="00AB07C6" w:rsidRDefault="00AB07C6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AB07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07C6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7C7C41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относительно </w:t>
      </w:r>
      <w:r w:rsidR="007C7C41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</w:t>
      </w:r>
      <w:r w:rsidR="007C7C41" w:rsidRPr="007C7C41">
        <w:rPr>
          <w:sz w:val="28"/>
          <w:szCs w:val="28"/>
        </w:rPr>
        <w:t>Республик</w:t>
      </w:r>
      <w:r w:rsidR="007C7C41">
        <w:rPr>
          <w:sz w:val="28"/>
          <w:szCs w:val="28"/>
        </w:rPr>
        <w:t>е</w:t>
      </w:r>
      <w:r w:rsidR="007C7C41" w:rsidRPr="007C7C41">
        <w:rPr>
          <w:sz w:val="28"/>
          <w:szCs w:val="28"/>
        </w:rPr>
        <w:t xml:space="preserve"> Адыгея</w:t>
      </w:r>
      <w:r w:rsidRPr="00D65567">
        <w:rPr>
          <w:sz w:val="28"/>
          <w:szCs w:val="28"/>
        </w:rPr>
        <w:t xml:space="preserve"> (</w:t>
      </w:r>
      <w:r w:rsidR="007C7C41">
        <w:rPr>
          <w:sz w:val="28"/>
          <w:szCs w:val="28"/>
        </w:rPr>
        <w:t>2.9</w:t>
      </w:r>
      <w:r w:rsidRPr="00D65567">
        <w:rPr>
          <w:sz w:val="28"/>
          <w:szCs w:val="28"/>
        </w:rPr>
        <w:t>%)</w:t>
      </w:r>
      <w:r w:rsidR="007C7C41">
        <w:rPr>
          <w:sz w:val="28"/>
          <w:szCs w:val="28"/>
        </w:rPr>
        <w:t xml:space="preserve"> и в </w:t>
      </w:r>
      <w:r w:rsidR="007C7C41" w:rsidRPr="007C7C41">
        <w:rPr>
          <w:sz w:val="28"/>
          <w:szCs w:val="28"/>
        </w:rPr>
        <w:t>Ненецко</w:t>
      </w:r>
      <w:r w:rsidR="007C7C41">
        <w:rPr>
          <w:sz w:val="28"/>
          <w:szCs w:val="28"/>
        </w:rPr>
        <w:t>м</w:t>
      </w:r>
      <w:r w:rsidR="007C7C41" w:rsidRPr="007C7C41">
        <w:rPr>
          <w:sz w:val="28"/>
          <w:szCs w:val="28"/>
        </w:rPr>
        <w:t xml:space="preserve"> а.о. (</w:t>
      </w:r>
      <w:r w:rsidR="007C7C41">
        <w:rPr>
          <w:sz w:val="28"/>
          <w:szCs w:val="28"/>
        </w:rPr>
        <w:t>2</w:t>
      </w:r>
      <w:r w:rsidR="007C7C41" w:rsidRPr="007C7C41">
        <w:rPr>
          <w:sz w:val="28"/>
          <w:szCs w:val="28"/>
        </w:rPr>
        <w:t>.</w:t>
      </w:r>
      <w:r w:rsidR="007C7C41">
        <w:rPr>
          <w:sz w:val="28"/>
          <w:szCs w:val="28"/>
        </w:rPr>
        <w:t>3</w:t>
      </w:r>
      <w:r w:rsidR="007C7C41" w:rsidRPr="007C7C41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7C7C41" w:rsidRPr="007C7C41">
        <w:rPr>
          <w:sz w:val="28"/>
          <w:szCs w:val="28"/>
        </w:rPr>
        <w:t>а также в Волгоградск</w:t>
      </w:r>
      <w:r>
        <w:rPr>
          <w:sz w:val="28"/>
          <w:szCs w:val="28"/>
        </w:rPr>
        <w:t>ой</w:t>
      </w:r>
      <w:r w:rsidRPr="00AC77A3">
        <w:rPr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 w:rsidR="007C7C41">
        <w:rPr>
          <w:sz w:val="28"/>
          <w:szCs w:val="28"/>
        </w:rPr>
        <w:t>.6</w:t>
      </w:r>
      <w:r>
        <w:rPr>
          <w:sz w:val="28"/>
          <w:szCs w:val="28"/>
        </w:rPr>
        <w:t>%)</w:t>
      </w:r>
      <w:r w:rsidR="007C7C41">
        <w:rPr>
          <w:sz w:val="28"/>
          <w:szCs w:val="28"/>
        </w:rPr>
        <w:t xml:space="preserve">, </w:t>
      </w:r>
      <w:r w:rsidR="007C7C41" w:rsidRPr="007C7C41">
        <w:rPr>
          <w:sz w:val="28"/>
          <w:szCs w:val="28"/>
        </w:rPr>
        <w:t>Калининградск</w:t>
      </w:r>
      <w:r>
        <w:rPr>
          <w:sz w:val="28"/>
          <w:szCs w:val="28"/>
        </w:rPr>
        <w:t>ой (</w:t>
      </w:r>
      <w:r w:rsidR="007C7C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C7C41">
        <w:rPr>
          <w:sz w:val="28"/>
          <w:szCs w:val="28"/>
        </w:rPr>
        <w:t>5</w:t>
      </w:r>
      <w:r w:rsidRPr="0055305F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7C7C41">
        <w:rPr>
          <w:sz w:val="28"/>
          <w:szCs w:val="28"/>
        </w:rPr>
        <w:t xml:space="preserve">и в </w:t>
      </w:r>
      <w:r w:rsidR="007C7C41" w:rsidRPr="007C7C41">
        <w:rPr>
          <w:sz w:val="28"/>
          <w:szCs w:val="28"/>
        </w:rPr>
        <w:t>Омской (1.</w:t>
      </w:r>
      <w:r w:rsidR="007C7C41">
        <w:rPr>
          <w:sz w:val="28"/>
          <w:szCs w:val="28"/>
        </w:rPr>
        <w:t>2</w:t>
      </w:r>
      <w:r w:rsidR="007C7C41" w:rsidRPr="007C7C41">
        <w:rPr>
          <w:sz w:val="28"/>
          <w:szCs w:val="28"/>
        </w:rPr>
        <w:t xml:space="preserve">%) </w:t>
      </w:r>
      <w:r>
        <w:rPr>
          <w:sz w:val="28"/>
          <w:szCs w:val="28"/>
        </w:rPr>
        <w:t>областях</w:t>
      </w:r>
      <w:r w:rsidR="007C7C41">
        <w:rPr>
          <w:sz w:val="28"/>
          <w:szCs w:val="28"/>
        </w:rPr>
        <w:t>.</w:t>
      </w:r>
      <w:r w:rsidRPr="003C18F0">
        <w:rPr>
          <w:sz w:val="28"/>
          <w:szCs w:val="28"/>
        </w:rPr>
        <w:t xml:space="preserve"> </w:t>
      </w:r>
    </w:p>
    <w:p w:rsidR="007C7C41" w:rsidRPr="005A0DBB" w:rsidRDefault="007C7C41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970BA" w:rsidRPr="00FF7C40" w:rsidTr="004970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6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color w:val="FF0000"/>
                <w:sz w:val="20"/>
                <w:szCs w:val="20"/>
              </w:rPr>
            </w:pPr>
            <w:r w:rsidRPr="007C7C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7C41">
              <w:rPr>
                <w:color w:val="FF0000"/>
                <w:sz w:val="20"/>
                <w:szCs w:val="20"/>
              </w:rPr>
              <w:t>9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5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2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7</w:t>
            </w:r>
          </w:p>
        </w:tc>
      </w:tr>
      <w:tr w:rsidR="007C7C41" w:rsidRPr="007C7C41" w:rsidTr="00AB07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C7C41" w:rsidRPr="007C7C41" w:rsidRDefault="007C7C41" w:rsidP="00AB07C6">
            <w:pPr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7C41" w:rsidRPr="007C7C41" w:rsidRDefault="007C7C41" w:rsidP="00AB07C6">
            <w:pPr>
              <w:jc w:val="center"/>
              <w:rPr>
                <w:sz w:val="20"/>
                <w:szCs w:val="20"/>
              </w:rPr>
            </w:pPr>
            <w:r w:rsidRPr="007C7C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7C41">
              <w:rPr>
                <w:sz w:val="20"/>
                <w:szCs w:val="20"/>
              </w:rPr>
              <w:t>9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BE438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 xml:space="preserve">00 руб. в среднем по России в </w:t>
      </w:r>
      <w:r w:rsidR="0035326C">
        <w:rPr>
          <w:sz w:val="28"/>
          <w:szCs w:val="28"/>
        </w:rPr>
        <w:t>сентябре</w:t>
      </w:r>
      <w:r w:rsidRPr="00BE438A">
        <w:rPr>
          <w:sz w:val="28"/>
          <w:szCs w:val="28"/>
        </w:rPr>
        <w:t xml:space="preserve"> 2017 года относительно </w:t>
      </w:r>
      <w:r w:rsidR="0035326C">
        <w:rPr>
          <w:sz w:val="28"/>
          <w:szCs w:val="28"/>
        </w:rPr>
        <w:t>августа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 w:rsidR="0035326C">
        <w:rPr>
          <w:b/>
          <w:sz w:val="28"/>
          <w:szCs w:val="28"/>
        </w:rPr>
        <w:t>2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снизились на </w:t>
      </w:r>
      <w:r w:rsidRPr="00BE438A">
        <w:rPr>
          <w:b/>
          <w:sz w:val="28"/>
          <w:szCs w:val="28"/>
        </w:rPr>
        <w:t>0.</w:t>
      </w:r>
      <w:r w:rsidR="0035326C">
        <w:rPr>
          <w:b/>
          <w:sz w:val="28"/>
          <w:szCs w:val="28"/>
        </w:rPr>
        <w:t>8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 w:rsidR="0033541E">
        <w:rPr>
          <w:sz w:val="28"/>
          <w:szCs w:val="28"/>
        </w:rPr>
        <w:t>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4970BA" w:rsidRPr="0035326C" w:rsidTr="004970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35326C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32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5326C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5326C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5326C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35326C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35326C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35326C" w:rsidRDefault="004970BA" w:rsidP="0035326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 w:rsidR="0035326C" w:rsidRPr="0035326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35326C" w:rsidRDefault="004970BA" w:rsidP="0035326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 w:rsidR="0035326C" w:rsidRPr="0035326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35326C" w:rsidRDefault="004970BA" w:rsidP="0035326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 w:rsidR="0035326C" w:rsidRPr="0035326C">
              <w:rPr>
                <w:b/>
                <w:sz w:val="20"/>
                <w:szCs w:val="20"/>
              </w:rPr>
              <w:t>2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326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326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326C">
              <w:rPr>
                <w:color w:val="FF0000"/>
                <w:sz w:val="20"/>
                <w:szCs w:val="20"/>
              </w:rPr>
              <w:t>5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2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1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3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3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4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sz w:val="20"/>
                <w:szCs w:val="20"/>
              </w:rPr>
            </w:pPr>
            <w:r w:rsidRPr="0035326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326C">
              <w:rPr>
                <w:sz w:val="20"/>
                <w:szCs w:val="20"/>
              </w:rPr>
              <w:t>0</w:t>
            </w:r>
          </w:p>
        </w:tc>
      </w:tr>
      <w:tr w:rsidR="0035326C" w:rsidRPr="0035326C" w:rsidTr="0035326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326C" w:rsidRPr="0035326C" w:rsidRDefault="0035326C" w:rsidP="0035326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326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326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6C" w:rsidRPr="0035326C" w:rsidRDefault="0035326C" w:rsidP="0035326C">
            <w:pPr>
              <w:jc w:val="center"/>
              <w:rPr>
                <w:color w:val="FF0000"/>
                <w:sz w:val="20"/>
                <w:szCs w:val="20"/>
              </w:rPr>
            </w:pPr>
            <w:r w:rsidRPr="0035326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326C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4970BA" w:rsidRPr="0036430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8072B8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относительно </w:t>
      </w:r>
      <w:r w:rsidR="008072B8">
        <w:rPr>
          <w:sz w:val="28"/>
          <w:szCs w:val="28"/>
        </w:rPr>
        <w:t>августа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в </w:t>
      </w:r>
      <w:r w:rsidR="008072B8" w:rsidRPr="008072B8">
        <w:rPr>
          <w:sz w:val="28"/>
          <w:szCs w:val="28"/>
        </w:rPr>
        <w:t>Ненецк</w:t>
      </w:r>
      <w:r w:rsidR="008072B8">
        <w:rPr>
          <w:sz w:val="28"/>
          <w:szCs w:val="28"/>
        </w:rPr>
        <w:t>ом</w:t>
      </w:r>
      <w:r w:rsidR="008072B8" w:rsidRPr="008072B8">
        <w:rPr>
          <w:sz w:val="28"/>
          <w:szCs w:val="28"/>
        </w:rPr>
        <w:t xml:space="preserve"> </w:t>
      </w:r>
      <w:proofErr w:type="gramStart"/>
      <w:r w:rsidR="008072B8" w:rsidRPr="008072B8">
        <w:rPr>
          <w:sz w:val="28"/>
          <w:szCs w:val="28"/>
        </w:rPr>
        <w:t>а.окр</w:t>
      </w:r>
      <w:proofErr w:type="gramEnd"/>
      <w:r>
        <w:rPr>
          <w:sz w:val="28"/>
          <w:szCs w:val="28"/>
        </w:rPr>
        <w:t>.</w:t>
      </w:r>
      <w:r w:rsidRPr="004A73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072B8">
        <w:rPr>
          <w:sz w:val="28"/>
          <w:szCs w:val="28"/>
        </w:rPr>
        <w:t>4.6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8072B8">
        <w:rPr>
          <w:sz w:val="28"/>
          <w:szCs w:val="28"/>
        </w:rPr>
        <w:t>и в</w:t>
      </w:r>
      <w:r w:rsidR="008072B8" w:rsidRPr="008072B8">
        <w:rPr>
          <w:color w:val="FF0000"/>
        </w:rPr>
        <w:t xml:space="preserve"> </w:t>
      </w:r>
      <w:r w:rsidR="008072B8" w:rsidRPr="008072B8">
        <w:rPr>
          <w:sz w:val="28"/>
          <w:szCs w:val="28"/>
        </w:rPr>
        <w:t>Республик</w:t>
      </w:r>
      <w:r w:rsidR="008072B8">
        <w:rPr>
          <w:sz w:val="28"/>
          <w:szCs w:val="28"/>
        </w:rPr>
        <w:t xml:space="preserve">е </w:t>
      </w:r>
      <w:r w:rsidR="008072B8" w:rsidRPr="008072B8">
        <w:rPr>
          <w:sz w:val="28"/>
          <w:szCs w:val="28"/>
        </w:rPr>
        <w:t>Адыгея</w:t>
      </w:r>
      <w:r w:rsidR="008072B8">
        <w:rPr>
          <w:sz w:val="28"/>
          <w:szCs w:val="28"/>
        </w:rPr>
        <w:t xml:space="preserve"> (1.4%), </w:t>
      </w:r>
      <w:r w:rsidR="008072B8" w:rsidRPr="008072B8">
        <w:rPr>
          <w:sz w:val="28"/>
          <w:szCs w:val="28"/>
        </w:rPr>
        <w:t>а также в</w:t>
      </w:r>
      <w:r w:rsidRPr="008072B8">
        <w:rPr>
          <w:sz w:val="28"/>
          <w:szCs w:val="28"/>
        </w:rPr>
        <w:t xml:space="preserve"> </w:t>
      </w:r>
      <w:r w:rsidR="008072B8" w:rsidRPr="008072B8">
        <w:rPr>
          <w:sz w:val="28"/>
          <w:szCs w:val="28"/>
        </w:rPr>
        <w:t>Волгоградск</w:t>
      </w:r>
      <w:r>
        <w:rPr>
          <w:sz w:val="28"/>
          <w:szCs w:val="28"/>
        </w:rPr>
        <w:t>ой</w:t>
      </w:r>
      <w:r w:rsidRPr="000C5572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8072B8">
        <w:rPr>
          <w:sz w:val="28"/>
          <w:szCs w:val="28"/>
        </w:rPr>
        <w:t>9</w:t>
      </w:r>
      <w:r>
        <w:rPr>
          <w:sz w:val="28"/>
          <w:szCs w:val="28"/>
        </w:rPr>
        <w:t xml:space="preserve">%), </w:t>
      </w:r>
      <w:r w:rsidR="008072B8" w:rsidRPr="008072B8">
        <w:rPr>
          <w:sz w:val="28"/>
          <w:szCs w:val="28"/>
        </w:rPr>
        <w:t>Калининградск</w:t>
      </w:r>
      <w:r w:rsidRPr="004E06DE">
        <w:rPr>
          <w:sz w:val="28"/>
          <w:szCs w:val="28"/>
        </w:rPr>
        <w:t>ой (</w:t>
      </w:r>
      <w:r w:rsidR="008072B8">
        <w:rPr>
          <w:sz w:val="28"/>
          <w:szCs w:val="28"/>
        </w:rPr>
        <w:t>1</w:t>
      </w:r>
      <w:r w:rsidRPr="004E06DE">
        <w:rPr>
          <w:sz w:val="28"/>
          <w:szCs w:val="28"/>
        </w:rPr>
        <w:t>.6%)</w:t>
      </w:r>
      <w:r>
        <w:rPr>
          <w:sz w:val="28"/>
          <w:szCs w:val="28"/>
        </w:rPr>
        <w:t xml:space="preserve"> и </w:t>
      </w:r>
      <w:r w:rsidR="008072B8">
        <w:rPr>
          <w:sz w:val="28"/>
          <w:szCs w:val="28"/>
        </w:rPr>
        <w:t xml:space="preserve">в </w:t>
      </w:r>
      <w:r w:rsidR="008072B8" w:rsidRPr="008072B8">
        <w:rPr>
          <w:sz w:val="28"/>
          <w:szCs w:val="28"/>
        </w:rPr>
        <w:t>Амурск</w:t>
      </w:r>
      <w:r>
        <w:rPr>
          <w:sz w:val="28"/>
          <w:szCs w:val="28"/>
        </w:rPr>
        <w:t>ой (</w:t>
      </w:r>
      <w:r w:rsidR="008072B8">
        <w:rPr>
          <w:sz w:val="28"/>
          <w:szCs w:val="28"/>
        </w:rPr>
        <w:t>1%)</w:t>
      </w:r>
      <w:r>
        <w:rPr>
          <w:sz w:val="28"/>
          <w:szCs w:val="28"/>
        </w:rPr>
        <w:t xml:space="preserve"> </w:t>
      </w:r>
      <w:r w:rsidRPr="000C5572">
        <w:rPr>
          <w:sz w:val="28"/>
          <w:szCs w:val="28"/>
        </w:rPr>
        <w:t>областях</w:t>
      </w:r>
      <w:r w:rsidR="008072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70BA" w:rsidRPr="00235E4D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970BA" w:rsidRPr="00D447EA" w:rsidTr="004970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9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color w:val="FF0000"/>
                <w:sz w:val="20"/>
                <w:szCs w:val="20"/>
              </w:rPr>
            </w:pPr>
            <w:r w:rsidRPr="00807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72B8">
              <w:rPr>
                <w:color w:val="FF0000"/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0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8</w:t>
            </w:r>
          </w:p>
        </w:tc>
      </w:tr>
      <w:tr w:rsidR="008072B8" w:rsidRPr="008072B8" w:rsidTr="00535EB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072B8" w:rsidRPr="008072B8" w:rsidRDefault="008072B8" w:rsidP="00535EBE">
            <w:pPr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072B8" w:rsidRPr="008072B8" w:rsidRDefault="008072B8" w:rsidP="00535EBE">
            <w:pPr>
              <w:jc w:val="center"/>
              <w:rPr>
                <w:sz w:val="20"/>
                <w:szCs w:val="20"/>
              </w:rPr>
            </w:pPr>
            <w:r w:rsidRPr="00807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72B8">
              <w:rPr>
                <w:sz w:val="20"/>
                <w:szCs w:val="20"/>
              </w:rPr>
              <w:t>1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E45ADD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</w:t>
      </w:r>
      <w:r w:rsidR="00361BA3">
        <w:rPr>
          <w:sz w:val="28"/>
          <w:szCs w:val="28"/>
        </w:rPr>
        <w:t xml:space="preserve">сентябре </w:t>
      </w:r>
      <w:r>
        <w:rPr>
          <w:sz w:val="28"/>
          <w:szCs w:val="28"/>
        </w:rPr>
        <w:t>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</w:t>
      </w:r>
      <w:r w:rsidR="00361BA3">
        <w:rPr>
          <w:sz w:val="28"/>
          <w:szCs w:val="28"/>
        </w:rPr>
        <w:t>августу</w:t>
      </w:r>
      <w:r>
        <w:rPr>
          <w:sz w:val="28"/>
          <w:szCs w:val="28"/>
        </w:rPr>
        <w:t xml:space="preserve"> 2017 </w:t>
      </w:r>
      <w:r w:rsidR="001C2D2D">
        <w:rPr>
          <w:sz w:val="28"/>
          <w:szCs w:val="28"/>
        </w:rPr>
        <w:t>увеличились</w:t>
      </w:r>
      <w:r w:rsidR="00361BA3">
        <w:rPr>
          <w:sz w:val="28"/>
          <w:szCs w:val="28"/>
        </w:rPr>
        <w:t xml:space="preserve"> на </w:t>
      </w:r>
      <w:r w:rsidR="00361BA3" w:rsidRPr="00361BA3">
        <w:rPr>
          <w:b/>
          <w:sz w:val="28"/>
          <w:szCs w:val="28"/>
        </w:rPr>
        <w:t>0.1%</w:t>
      </w:r>
      <w:r>
        <w:rPr>
          <w:sz w:val="28"/>
          <w:szCs w:val="28"/>
        </w:rPr>
        <w:t xml:space="preserve">, </w:t>
      </w:r>
      <w:r w:rsidR="001C2D2D">
        <w:rPr>
          <w:sz w:val="28"/>
          <w:szCs w:val="28"/>
        </w:rPr>
        <w:t xml:space="preserve">а </w:t>
      </w:r>
      <w:r w:rsidRPr="008E2FD2">
        <w:rPr>
          <w:sz w:val="28"/>
          <w:szCs w:val="28"/>
        </w:rPr>
        <w:t xml:space="preserve">по отношению к базовому месяцу снизились на </w:t>
      </w:r>
      <w:r w:rsidRPr="008E2FD2">
        <w:rPr>
          <w:b/>
          <w:sz w:val="28"/>
          <w:szCs w:val="28"/>
        </w:rPr>
        <w:t>0.</w:t>
      </w:r>
      <w:r w:rsidR="001C2D2D">
        <w:rPr>
          <w:b/>
          <w:sz w:val="28"/>
          <w:szCs w:val="28"/>
        </w:rPr>
        <w:t>2</w:t>
      </w:r>
      <w:r w:rsidRPr="008E2FD2">
        <w:rPr>
          <w:b/>
          <w:sz w:val="28"/>
          <w:szCs w:val="28"/>
        </w:rPr>
        <w:t>%.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4970BA" w:rsidRPr="001C2D2D" w:rsidTr="004970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1C2D2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C2D2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1C2D2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1C2D2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1C2D2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1C2D2D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1C2D2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1C2D2D" w:rsidRDefault="004970BA" w:rsidP="001C2D2D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 w:rsidR="001C2D2D" w:rsidRPr="001C2D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1C2D2D" w:rsidRDefault="004970BA" w:rsidP="001C2D2D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 w:rsidR="001C2D2D" w:rsidRPr="001C2D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1C2D2D" w:rsidRDefault="004970BA" w:rsidP="001C2D2D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0.</w:t>
            </w:r>
            <w:r w:rsidR="001C2D2D" w:rsidRPr="001C2D2D">
              <w:rPr>
                <w:b/>
                <w:sz w:val="20"/>
                <w:szCs w:val="20"/>
              </w:rPr>
              <w:t>1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4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1C2D2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sz w:val="20"/>
                <w:szCs w:val="20"/>
              </w:rPr>
            </w:pPr>
            <w:r w:rsidRPr="001C2D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2D2D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sz w:val="20"/>
                <w:szCs w:val="20"/>
              </w:rPr>
            </w:pPr>
            <w:r w:rsidRPr="001C2D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2D2D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sz w:val="20"/>
                <w:szCs w:val="20"/>
              </w:rPr>
            </w:pPr>
            <w:r w:rsidRPr="001C2D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2D2D">
              <w:rPr>
                <w:sz w:val="20"/>
                <w:szCs w:val="20"/>
              </w:rPr>
              <w:t>1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1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1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0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C2D2D" w:rsidRPr="001C2D2D" w:rsidTr="001C2D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C2D2D" w:rsidRPr="001C2D2D" w:rsidRDefault="001C2D2D" w:rsidP="001C2D2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D2D" w:rsidRPr="001C2D2D" w:rsidRDefault="001C2D2D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1C2D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2D2D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4970BA" w:rsidRPr="0033541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34EC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1C2D2D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относительно </w:t>
      </w:r>
      <w:r w:rsidR="001C2D2D">
        <w:rPr>
          <w:sz w:val="28"/>
          <w:szCs w:val="28"/>
        </w:rPr>
        <w:t>августа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в </w:t>
      </w:r>
      <w:r w:rsidRPr="00F35FD2">
        <w:rPr>
          <w:sz w:val="28"/>
          <w:szCs w:val="28"/>
        </w:rPr>
        <w:t xml:space="preserve">Республике </w:t>
      </w:r>
      <w:r w:rsidR="001C2D2D" w:rsidRPr="001C2D2D">
        <w:rPr>
          <w:sz w:val="28"/>
          <w:szCs w:val="28"/>
        </w:rPr>
        <w:t>Адыгея</w:t>
      </w:r>
      <w:r w:rsidRPr="00F35FD2">
        <w:rPr>
          <w:sz w:val="28"/>
          <w:szCs w:val="28"/>
        </w:rPr>
        <w:t xml:space="preserve"> (</w:t>
      </w:r>
      <w:r w:rsidR="001C2D2D">
        <w:rPr>
          <w:sz w:val="28"/>
          <w:szCs w:val="28"/>
        </w:rPr>
        <w:t>5.8</w:t>
      </w:r>
      <w:r w:rsidRPr="00F35FD2">
        <w:rPr>
          <w:sz w:val="28"/>
          <w:szCs w:val="28"/>
        </w:rPr>
        <w:t>%)</w:t>
      </w:r>
      <w:r w:rsidR="00434ECE">
        <w:rPr>
          <w:sz w:val="28"/>
          <w:szCs w:val="28"/>
        </w:rPr>
        <w:t>,</w:t>
      </w:r>
      <w:r w:rsidR="001C2D2D">
        <w:rPr>
          <w:sz w:val="28"/>
          <w:szCs w:val="28"/>
        </w:rPr>
        <w:t xml:space="preserve"> в</w:t>
      </w:r>
      <w:r w:rsidR="001C2D2D" w:rsidRPr="001C2D2D">
        <w:rPr>
          <w:sz w:val="28"/>
          <w:szCs w:val="28"/>
        </w:rPr>
        <w:t xml:space="preserve"> Чеченск</w:t>
      </w:r>
      <w:r w:rsidR="001C2D2D">
        <w:rPr>
          <w:sz w:val="28"/>
          <w:szCs w:val="28"/>
        </w:rPr>
        <w:t xml:space="preserve">ой </w:t>
      </w:r>
      <w:r w:rsidR="001C2D2D" w:rsidRPr="001C2D2D">
        <w:rPr>
          <w:sz w:val="28"/>
          <w:szCs w:val="28"/>
        </w:rPr>
        <w:t>(</w:t>
      </w:r>
      <w:r w:rsidR="00434ECE">
        <w:rPr>
          <w:sz w:val="28"/>
          <w:szCs w:val="28"/>
        </w:rPr>
        <w:t>2</w:t>
      </w:r>
      <w:r w:rsidR="001C2D2D" w:rsidRPr="001C2D2D">
        <w:rPr>
          <w:sz w:val="28"/>
          <w:szCs w:val="28"/>
        </w:rPr>
        <w:t>.</w:t>
      </w:r>
      <w:r w:rsidR="00434ECE">
        <w:rPr>
          <w:sz w:val="28"/>
          <w:szCs w:val="28"/>
        </w:rPr>
        <w:t>2</w:t>
      </w:r>
      <w:r w:rsidR="001C2D2D" w:rsidRPr="001C2D2D">
        <w:rPr>
          <w:sz w:val="28"/>
          <w:szCs w:val="28"/>
        </w:rPr>
        <w:t>%)</w:t>
      </w:r>
      <w:r w:rsidR="00434ECE">
        <w:rPr>
          <w:sz w:val="28"/>
          <w:szCs w:val="28"/>
        </w:rPr>
        <w:t xml:space="preserve"> и в </w:t>
      </w:r>
      <w:r w:rsidR="00434ECE" w:rsidRPr="00434ECE">
        <w:rPr>
          <w:sz w:val="28"/>
          <w:szCs w:val="28"/>
        </w:rPr>
        <w:t>Кабардино-Балкарск</w:t>
      </w:r>
      <w:r w:rsidR="00434ECE">
        <w:rPr>
          <w:sz w:val="28"/>
          <w:szCs w:val="28"/>
        </w:rPr>
        <w:t>ой</w:t>
      </w:r>
      <w:r w:rsidR="00434ECE" w:rsidRPr="00434ECE">
        <w:rPr>
          <w:sz w:val="28"/>
          <w:szCs w:val="28"/>
        </w:rPr>
        <w:t xml:space="preserve"> (</w:t>
      </w:r>
      <w:r w:rsidR="00434ECE">
        <w:rPr>
          <w:sz w:val="28"/>
          <w:szCs w:val="28"/>
        </w:rPr>
        <w:t>1.7</w:t>
      </w:r>
      <w:r w:rsidR="00434ECE" w:rsidRPr="00434ECE">
        <w:rPr>
          <w:sz w:val="28"/>
          <w:szCs w:val="28"/>
        </w:rPr>
        <w:t>%)</w:t>
      </w:r>
      <w:r w:rsidR="00434ECE">
        <w:rPr>
          <w:sz w:val="28"/>
          <w:szCs w:val="28"/>
        </w:rPr>
        <w:t xml:space="preserve"> </w:t>
      </w:r>
      <w:r w:rsidR="00434ECE" w:rsidRPr="00434ECE">
        <w:rPr>
          <w:sz w:val="28"/>
          <w:szCs w:val="28"/>
        </w:rPr>
        <w:t>Республик</w:t>
      </w:r>
      <w:r w:rsidR="00434ECE">
        <w:rPr>
          <w:sz w:val="28"/>
          <w:szCs w:val="28"/>
        </w:rPr>
        <w:t>ах</w:t>
      </w:r>
      <w:r>
        <w:rPr>
          <w:sz w:val="28"/>
          <w:szCs w:val="28"/>
        </w:rPr>
        <w:t xml:space="preserve">, </w:t>
      </w:r>
      <w:r w:rsidRPr="00F35FD2">
        <w:rPr>
          <w:sz w:val="28"/>
          <w:szCs w:val="28"/>
        </w:rPr>
        <w:t xml:space="preserve">а также в </w:t>
      </w:r>
      <w:r w:rsidR="00434ECE" w:rsidRPr="00434ECE">
        <w:rPr>
          <w:sz w:val="28"/>
          <w:szCs w:val="28"/>
        </w:rPr>
        <w:t>Омск</w:t>
      </w:r>
      <w:r>
        <w:rPr>
          <w:sz w:val="28"/>
          <w:szCs w:val="28"/>
        </w:rPr>
        <w:t>ой (</w:t>
      </w:r>
      <w:r w:rsidR="00434EC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34ECE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="00434ECE">
        <w:rPr>
          <w:sz w:val="28"/>
          <w:szCs w:val="28"/>
        </w:rPr>
        <w:t xml:space="preserve"> и в </w:t>
      </w:r>
      <w:r w:rsidR="00434ECE" w:rsidRPr="00434ECE">
        <w:rPr>
          <w:sz w:val="28"/>
          <w:szCs w:val="28"/>
        </w:rPr>
        <w:t>Тульск</w:t>
      </w:r>
      <w:r>
        <w:rPr>
          <w:sz w:val="28"/>
          <w:szCs w:val="28"/>
        </w:rPr>
        <w:t>ой (1.6%)</w:t>
      </w:r>
      <w:r w:rsidR="00434ECE">
        <w:rPr>
          <w:sz w:val="28"/>
          <w:szCs w:val="28"/>
        </w:rPr>
        <w:t xml:space="preserve"> областях.</w:t>
      </w:r>
      <w:r>
        <w:rPr>
          <w:sz w:val="28"/>
          <w:szCs w:val="28"/>
        </w:rPr>
        <w:t xml:space="preserve"> 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областях.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970BA" w:rsidRPr="00B12829" w:rsidTr="004970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</w:tr>
      <w:tr w:rsidR="00434ECE" w:rsidRPr="008D3180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8D3180" w:rsidRDefault="00434ECE" w:rsidP="001C2D2D">
            <w:pPr>
              <w:rPr>
                <w:color w:val="FF0000"/>
                <w:sz w:val="20"/>
                <w:szCs w:val="20"/>
              </w:rPr>
            </w:pPr>
            <w:r w:rsidRPr="008D318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8D3180" w:rsidRDefault="008D3180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8D3180">
              <w:rPr>
                <w:color w:val="FF0000"/>
                <w:sz w:val="20"/>
                <w:szCs w:val="20"/>
              </w:rPr>
              <w:t>3.86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8D3180" w:rsidRDefault="00434ECE" w:rsidP="008D3180">
            <w:pPr>
              <w:jc w:val="center"/>
              <w:rPr>
                <w:color w:val="FF0000"/>
                <w:sz w:val="20"/>
                <w:szCs w:val="20"/>
              </w:rPr>
            </w:pPr>
            <w:r w:rsidRPr="008D3180">
              <w:rPr>
                <w:color w:val="FF0000"/>
                <w:sz w:val="20"/>
                <w:szCs w:val="20"/>
              </w:rPr>
              <w:t>2.</w:t>
            </w:r>
            <w:r w:rsidR="008D3180" w:rsidRPr="008D31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8D3180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8D3180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-9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8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6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6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color w:val="FF0000"/>
                <w:sz w:val="20"/>
                <w:szCs w:val="20"/>
              </w:rPr>
            </w:pPr>
            <w:r w:rsidRPr="00434E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4ECE">
              <w:rPr>
                <w:color w:val="FF0000"/>
                <w:sz w:val="20"/>
                <w:szCs w:val="20"/>
              </w:rPr>
              <w:t>2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4</w:t>
            </w:r>
          </w:p>
        </w:tc>
      </w:tr>
      <w:tr w:rsidR="00434ECE" w:rsidRPr="00434ECE" w:rsidTr="001C2D2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4ECE" w:rsidRPr="00434ECE" w:rsidRDefault="00434ECE" w:rsidP="001C2D2D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34ECE" w:rsidRPr="00434ECE" w:rsidRDefault="00434ECE" w:rsidP="001C2D2D">
            <w:pPr>
              <w:jc w:val="center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4ECE">
              <w:rPr>
                <w:sz w:val="20"/>
                <w:szCs w:val="20"/>
              </w:rPr>
              <w:t>1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A914A0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62B8F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D20E1D">
        <w:rPr>
          <w:sz w:val="28"/>
          <w:szCs w:val="28"/>
        </w:rPr>
        <w:t>сентябре</w:t>
      </w:r>
      <w:r w:rsidRPr="00A62B8F">
        <w:rPr>
          <w:sz w:val="28"/>
          <w:szCs w:val="28"/>
        </w:rPr>
        <w:t xml:space="preserve"> 2017 года относительно </w:t>
      </w:r>
      <w:r w:rsidR="00D20E1D">
        <w:rPr>
          <w:sz w:val="28"/>
          <w:szCs w:val="28"/>
        </w:rPr>
        <w:t>августа</w:t>
      </w:r>
      <w:r w:rsidRPr="00A62B8F">
        <w:rPr>
          <w:sz w:val="28"/>
          <w:szCs w:val="28"/>
        </w:rPr>
        <w:t xml:space="preserve"> 2017 года снизились на </w:t>
      </w:r>
      <w:r w:rsidRPr="00D20E1D">
        <w:rPr>
          <w:b/>
          <w:sz w:val="28"/>
          <w:szCs w:val="28"/>
        </w:rPr>
        <w:t>0.</w:t>
      </w:r>
      <w:r w:rsidR="00D20E1D" w:rsidRPr="00D20E1D">
        <w:rPr>
          <w:b/>
          <w:sz w:val="28"/>
          <w:szCs w:val="28"/>
        </w:rPr>
        <w:t>1</w:t>
      </w:r>
      <w:r w:rsidRPr="00D20E1D">
        <w:rPr>
          <w:b/>
          <w:sz w:val="28"/>
          <w:szCs w:val="28"/>
        </w:rPr>
        <w:t>%</w:t>
      </w:r>
      <w:r w:rsidRPr="00A62B8F">
        <w:rPr>
          <w:sz w:val="28"/>
          <w:szCs w:val="28"/>
        </w:rPr>
        <w:t>, относительно</w:t>
      </w:r>
      <w:r w:rsidRPr="00A914A0">
        <w:rPr>
          <w:sz w:val="28"/>
          <w:szCs w:val="28"/>
        </w:rPr>
        <w:t xml:space="preserve"> базового </w:t>
      </w:r>
      <w:r>
        <w:rPr>
          <w:sz w:val="28"/>
          <w:szCs w:val="28"/>
        </w:rPr>
        <w:t>периода снижение</w:t>
      </w:r>
      <w:r w:rsidRPr="00A914A0">
        <w:rPr>
          <w:sz w:val="28"/>
          <w:szCs w:val="28"/>
        </w:rPr>
        <w:t xml:space="preserve"> цен составило </w:t>
      </w:r>
      <w:r w:rsidRPr="00A914A0">
        <w:rPr>
          <w:b/>
          <w:sz w:val="28"/>
          <w:szCs w:val="28"/>
        </w:rPr>
        <w:t>0.</w:t>
      </w:r>
      <w:r w:rsidR="00D20E1D">
        <w:rPr>
          <w:b/>
          <w:sz w:val="28"/>
          <w:szCs w:val="28"/>
        </w:rPr>
        <w:t>6</w:t>
      </w:r>
      <w:r w:rsidRPr="00A914A0">
        <w:rPr>
          <w:b/>
          <w:sz w:val="28"/>
          <w:szCs w:val="28"/>
        </w:rPr>
        <w:t>%</w:t>
      </w:r>
      <w:r w:rsidRPr="00A914A0">
        <w:rPr>
          <w:sz w:val="28"/>
          <w:szCs w:val="28"/>
        </w:rPr>
        <w:t xml:space="preserve">. </w:t>
      </w: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4970BA" w:rsidRPr="008B096D" w:rsidTr="004970BA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096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8B096D" w:rsidRDefault="004970BA" w:rsidP="00D20E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-0.</w:t>
            </w:r>
            <w:r w:rsidR="00D20E1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8B096D" w:rsidRDefault="004970BA" w:rsidP="00D20E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-0.</w:t>
            </w:r>
            <w:r w:rsidR="00D20E1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8B096D" w:rsidRDefault="004970BA" w:rsidP="00D20E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</w:t>
            </w:r>
            <w:r w:rsidR="00D20E1D">
              <w:rPr>
                <w:b/>
                <w:sz w:val="20"/>
                <w:szCs w:val="20"/>
              </w:rPr>
              <w:t>1</w:t>
            </w:r>
          </w:p>
        </w:tc>
      </w:tr>
      <w:tr w:rsidR="00D20E1D" w:rsidRPr="00D20E1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20E1D" w:rsidRPr="00D20E1D" w:rsidRDefault="00D20E1D" w:rsidP="00D20E1D">
            <w:pPr>
              <w:spacing w:line="0" w:lineRule="atLeast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1</w:t>
            </w:r>
          </w:p>
        </w:tc>
      </w:tr>
      <w:tr w:rsidR="00D20E1D" w:rsidRPr="008B096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20E1D" w:rsidRPr="00BA74FA" w:rsidRDefault="00D20E1D" w:rsidP="00D20E1D">
            <w:pPr>
              <w:spacing w:line="0" w:lineRule="atLeast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4</w:t>
            </w:r>
          </w:p>
        </w:tc>
      </w:tr>
      <w:tr w:rsidR="00D20E1D" w:rsidRPr="008B096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20E1D" w:rsidRPr="00BA74FA" w:rsidRDefault="00D20E1D" w:rsidP="00D20E1D">
            <w:pPr>
              <w:spacing w:line="0" w:lineRule="atLeast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1</w:t>
            </w:r>
          </w:p>
        </w:tc>
      </w:tr>
      <w:tr w:rsidR="00D20E1D" w:rsidRPr="00D20E1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20E1D" w:rsidRPr="00D20E1D" w:rsidRDefault="00D20E1D" w:rsidP="00D20E1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20E1D" w:rsidRPr="008B096D" w:rsidTr="00D20E1D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20E1D" w:rsidRPr="008B096D" w:rsidRDefault="00D20E1D" w:rsidP="00D20E1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2</w:t>
            </w:r>
          </w:p>
        </w:tc>
      </w:tr>
      <w:tr w:rsidR="00D20E1D" w:rsidRPr="008B096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20E1D" w:rsidRPr="008B096D" w:rsidRDefault="00D20E1D" w:rsidP="00D20E1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sz w:val="20"/>
                <w:szCs w:val="20"/>
              </w:rPr>
            </w:pPr>
            <w:r w:rsidRPr="00D20E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20E1D">
              <w:rPr>
                <w:sz w:val="20"/>
                <w:szCs w:val="20"/>
              </w:rPr>
              <w:t>3</w:t>
            </w:r>
          </w:p>
        </w:tc>
      </w:tr>
      <w:tr w:rsidR="00D20E1D" w:rsidRPr="00D20E1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20E1D" w:rsidRPr="00D20E1D" w:rsidRDefault="00D20E1D" w:rsidP="00D20E1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20E1D" w:rsidRPr="00D20E1D" w:rsidTr="00D20E1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20E1D" w:rsidRPr="00D20E1D" w:rsidRDefault="00D20E1D" w:rsidP="00D20E1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E1D" w:rsidRPr="00D20E1D" w:rsidRDefault="00D20E1D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D20E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20E1D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</w:t>
      </w:r>
      <w:r w:rsidR="00D20E1D">
        <w:rPr>
          <w:color w:val="000000"/>
          <w:sz w:val="28"/>
          <w:szCs w:val="28"/>
        </w:rPr>
        <w:t>сентябре</w:t>
      </w:r>
      <w:r>
        <w:rPr>
          <w:color w:val="000000"/>
          <w:sz w:val="28"/>
          <w:szCs w:val="28"/>
        </w:rPr>
        <w:t xml:space="preserve"> 2017 года относительно </w:t>
      </w:r>
      <w:r w:rsidR="00D20E1D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2017 года отмечен в </w:t>
      </w:r>
      <w:r w:rsidR="00D20E1D" w:rsidRPr="00D20E1D">
        <w:rPr>
          <w:color w:val="000000"/>
          <w:sz w:val="28"/>
          <w:szCs w:val="28"/>
        </w:rPr>
        <w:t>Республик</w:t>
      </w:r>
      <w:r w:rsidR="00D20E1D">
        <w:rPr>
          <w:color w:val="000000"/>
          <w:sz w:val="28"/>
          <w:szCs w:val="28"/>
        </w:rPr>
        <w:t>е</w:t>
      </w:r>
      <w:r w:rsidR="00D20E1D" w:rsidRPr="00D20E1D">
        <w:rPr>
          <w:color w:val="FF0000"/>
        </w:rPr>
        <w:t xml:space="preserve"> </w:t>
      </w:r>
      <w:r w:rsidR="00D20E1D" w:rsidRPr="00D20E1D">
        <w:rPr>
          <w:color w:val="000000"/>
          <w:sz w:val="28"/>
          <w:szCs w:val="28"/>
        </w:rPr>
        <w:t>Адыгея</w:t>
      </w:r>
      <w:r w:rsidR="00D20E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(1.</w:t>
      </w:r>
      <w:r w:rsidR="0090233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%) и </w:t>
      </w:r>
      <w:r w:rsidR="00902339">
        <w:rPr>
          <w:color w:val="000000"/>
          <w:sz w:val="28"/>
          <w:szCs w:val="28"/>
        </w:rPr>
        <w:t xml:space="preserve">в </w:t>
      </w:r>
      <w:r w:rsidR="00902339" w:rsidRPr="00902339">
        <w:rPr>
          <w:color w:val="000000"/>
          <w:sz w:val="28"/>
          <w:szCs w:val="28"/>
        </w:rPr>
        <w:t>Карачаево-Черкесск</w:t>
      </w:r>
      <w:r w:rsidR="00902339">
        <w:rPr>
          <w:color w:val="000000"/>
          <w:sz w:val="28"/>
          <w:szCs w:val="28"/>
        </w:rPr>
        <w:t>ой</w:t>
      </w:r>
      <w:r w:rsidR="00902339" w:rsidRPr="00902339">
        <w:rPr>
          <w:color w:val="000000"/>
          <w:sz w:val="28"/>
          <w:szCs w:val="28"/>
        </w:rPr>
        <w:t xml:space="preserve"> Республик</w:t>
      </w:r>
      <w:r w:rsidR="00902339">
        <w:rPr>
          <w:color w:val="000000"/>
          <w:sz w:val="28"/>
          <w:szCs w:val="28"/>
        </w:rPr>
        <w:t xml:space="preserve">е (1.1%), в </w:t>
      </w:r>
      <w:r w:rsidR="00902339" w:rsidRPr="00902339">
        <w:rPr>
          <w:color w:val="000000"/>
          <w:sz w:val="28"/>
          <w:szCs w:val="28"/>
        </w:rPr>
        <w:t>Калининградск</w:t>
      </w:r>
      <w:r>
        <w:rPr>
          <w:color w:val="000000"/>
          <w:sz w:val="28"/>
          <w:szCs w:val="28"/>
        </w:rPr>
        <w:t>ой (</w:t>
      </w:r>
      <w:r w:rsidR="0090233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%)</w:t>
      </w:r>
      <w:r w:rsidR="00902339">
        <w:rPr>
          <w:color w:val="000000"/>
          <w:sz w:val="28"/>
          <w:szCs w:val="28"/>
        </w:rPr>
        <w:t xml:space="preserve"> и </w:t>
      </w:r>
      <w:r w:rsidR="00902339" w:rsidRPr="00902339">
        <w:rPr>
          <w:color w:val="000000"/>
          <w:sz w:val="28"/>
          <w:szCs w:val="28"/>
        </w:rPr>
        <w:t>Волгоградск</w:t>
      </w:r>
      <w:r w:rsidR="0090233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</w:t>
      </w:r>
      <w:r w:rsidR="00902339">
        <w:rPr>
          <w:color w:val="000000"/>
          <w:sz w:val="28"/>
          <w:szCs w:val="28"/>
        </w:rPr>
        <w:t xml:space="preserve">(0.7%) </w:t>
      </w:r>
      <w:r>
        <w:rPr>
          <w:color w:val="000000"/>
          <w:sz w:val="28"/>
          <w:szCs w:val="28"/>
        </w:rPr>
        <w:t>областях,</w:t>
      </w:r>
      <w:r w:rsidRPr="008946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также в </w:t>
      </w:r>
      <w:r w:rsidR="00902339" w:rsidRPr="00902339">
        <w:rPr>
          <w:color w:val="000000"/>
          <w:sz w:val="28"/>
          <w:szCs w:val="28"/>
        </w:rPr>
        <w:t>Приморск</w:t>
      </w:r>
      <w:r>
        <w:rPr>
          <w:color w:val="000000"/>
          <w:sz w:val="28"/>
          <w:szCs w:val="28"/>
        </w:rPr>
        <w:t>ом крае (0.</w:t>
      </w:r>
      <w:r w:rsidR="0090233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%)</w:t>
      </w:r>
      <w:r w:rsidR="00902339">
        <w:rPr>
          <w:color w:val="000000"/>
          <w:sz w:val="28"/>
          <w:szCs w:val="28"/>
        </w:rPr>
        <w:t>.</w:t>
      </w:r>
    </w:p>
    <w:p w:rsidR="004970BA" w:rsidRPr="00BE1860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4970BA" w:rsidRPr="0089463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4970BA" w:rsidRPr="00BE1860" w:rsidTr="004970BA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4970BA" w:rsidRPr="00902339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0233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902339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0233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902339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0233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4970BA" w:rsidRPr="00902339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0233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D20E1D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7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D20E1D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</w:tr>
      <w:tr w:rsidR="00902339" w:rsidRPr="00D20E1D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D20E1D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7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D20E1D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color w:val="FF0000"/>
                <w:sz w:val="20"/>
                <w:szCs w:val="20"/>
              </w:rPr>
            </w:pPr>
            <w:r w:rsidRPr="009023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02339">
              <w:rPr>
                <w:color w:val="FF0000"/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1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</w:tr>
      <w:tr w:rsidR="00902339" w:rsidRPr="00624DEB" w:rsidTr="00D20E1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339" w:rsidRPr="00902339" w:rsidRDefault="00902339" w:rsidP="00D20E1D">
            <w:pPr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02339" w:rsidRPr="00902339" w:rsidRDefault="00902339" w:rsidP="00D20E1D">
            <w:pPr>
              <w:jc w:val="center"/>
              <w:rPr>
                <w:sz w:val="20"/>
                <w:szCs w:val="20"/>
              </w:rPr>
            </w:pPr>
            <w:r w:rsidRPr="009023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02339">
              <w:rPr>
                <w:sz w:val="20"/>
                <w:szCs w:val="20"/>
              </w:rPr>
              <w:t>5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 xml:space="preserve">в </w:t>
      </w:r>
      <w:r w:rsidR="00752299">
        <w:rPr>
          <w:sz w:val="28"/>
          <w:szCs w:val="28"/>
        </w:rPr>
        <w:t xml:space="preserve">сентябре </w:t>
      </w:r>
      <w:r>
        <w:rPr>
          <w:sz w:val="28"/>
          <w:szCs w:val="28"/>
        </w:rPr>
        <w:t>2017</w:t>
      </w:r>
      <w:r w:rsidRPr="00837F85">
        <w:rPr>
          <w:sz w:val="28"/>
          <w:szCs w:val="28"/>
        </w:rPr>
        <w:t xml:space="preserve"> года относительно </w:t>
      </w:r>
      <w:r w:rsidR="00752299">
        <w:rPr>
          <w:sz w:val="28"/>
          <w:szCs w:val="28"/>
        </w:rPr>
        <w:t>августа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снизились на </w:t>
      </w:r>
      <w:r>
        <w:rPr>
          <w:b/>
          <w:sz w:val="28"/>
          <w:szCs w:val="28"/>
        </w:rPr>
        <w:t>0.</w:t>
      </w:r>
      <w:r w:rsidR="00233F3E">
        <w:rPr>
          <w:b/>
          <w:sz w:val="28"/>
          <w:szCs w:val="28"/>
        </w:rPr>
        <w:t>3</w:t>
      </w:r>
      <w:r w:rsidRPr="00890318">
        <w:rPr>
          <w:b/>
          <w:sz w:val="28"/>
          <w:szCs w:val="28"/>
        </w:rPr>
        <w:t>%</w:t>
      </w:r>
      <w:r>
        <w:rPr>
          <w:sz w:val="28"/>
          <w:szCs w:val="28"/>
        </w:rPr>
        <w:t>, о</w:t>
      </w:r>
      <w:r w:rsidRPr="00837F85">
        <w:rPr>
          <w:sz w:val="28"/>
          <w:szCs w:val="28"/>
        </w:rPr>
        <w:t xml:space="preserve">тносительно базового месяца </w:t>
      </w:r>
      <w:r>
        <w:rPr>
          <w:sz w:val="28"/>
          <w:szCs w:val="28"/>
        </w:rPr>
        <w:t xml:space="preserve">снижение составило </w:t>
      </w:r>
      <w:r>
        <w:rPr>
          <w:b/>
          <w:sz w:val="28"/>
          <w:szCs w:val="28"/>
        </w:rPr>
        <w:t>1.</w:t>
      </w:r>
      <w:r w:rsidR="00233F3E">
        <w:rPr>
          <w:b/>
          <w:sz w:val="28"/>
          <w:szCs w:val="28"/>
        </w:rPr>
        <w:t>9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970BA" w:rsidRPr="00393475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EF6E24">
        <w:rPr>
          <w:sz w:val="28"/>
          <w:szCs w:val="28"/>
        </w:rPr>
        <w:t>р</w:t>
      </w:r>
      <w:r w:rsidRPr="00AA5931">
        <w:rPr>
          <w:color w:val="000000"/>
          <w:sz w:val="28"/>
          <w:szCs w:val="28"/>
        </w:rPr>
        <w:t xml:space="preserve">оссийского производства </w:t>
      </w:r>
      <w:r w:rsidRPr="00CC3BA6">
        <w:rPr>
          <w:color w:val="000000"/>
          <w:sz w:val="28"/>
          <w:szCs w:val="28"/>
        </w:rPr>
        <w:t>в федеральных округах</w:t>
      </w:r>
    </w:p>
    <w:p w:rsidR="004970BA" w:rsidRPr="002C69BF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4970BA" w:rsidRPr="00233F3E" w:rsidTr="004970BA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233F3E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33F3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233F3E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233F3E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233F3E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233F3E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233F3E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233F3E" w:rsidRDefault="004970BA" w:rsidP="007522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-1.</w:t>
            </w:r>
            <w:r w:rsidR="00752299" w:rsidRPr="00233F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233F3E" w:rsidRDefault="004970BA" w:rsidP="007522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-1.</w:t>
            </w:r>
            <w:r w:rsidR="00752299" w:rsidRPr="00233F3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233F3E" w:rsidRDefault="004970BA" w:rsidP="007522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3F3E">
              <w:rPr>
                <w:b/>
                <w:sz w:val="20"/>
                <w:szCs w:val="20"/>
              </w:rPr>
              <w:t>-0.</w:t>
            </w:r>
            <w:r w:rsidR="00752299" w:rsidRPr="00233F3E">
              <w:rPr>
                <w:b/>
                <w:sz w:val="20"/>
                <w:szCs w:val="20"/>
              </w:rPr>
              <w:t>3</w:t>
            </w:r>
          </w:p>
        </w:tc>
      </w:tr>
      <w:tr w:rsidR="00233F3E" w:rsidRPr="00233F3E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233F3E" w:rsidRDefault="00233F3E" w:rsidP="00233F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3F3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color w:val="FF0000"/>
                <w:sz w:val="20"/>
                <w:szCs w:val="20"/>
              </w:rPr>
            </w:pPr>
            <w:r w:rsidRPr="00233F3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F3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color w:val="FF0000"/>
                <w:sz w:val="20"/>
                <w:szCs w:val="20"/>
              </w:rPr>
            </w:pPr>
            <w:r w:rsidRPr="00233F3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F3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color w:val="FF0000"/>
                <w:sz w:val="20"/>
                <w:szCs w:val="20"/>
              </w:rPr>
            </w:pPr>
            <w:r w:rsidRPr="00233F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F3E">
              <w:rPr>
                <w:color w:val="FF0000"/>
                <w:sz w:val="20"/>
                <w:szCs w:val="20"/>
              </w:rPr>
              <w:t>0</w:t>
            </w:r>
          </w:p>
        </w:tc>
      </w:tr>
      <w:tr w:rsidR="00233F3E" w:rsidRPr="00233F3E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233F3E" w:rsidRDefault="00233F3E" w:rsidP="00233F3E">
            <w:pPr>
              <w:spacing w:line="0" w:lineRule="atLeast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3</w:t>
            </w:r>
          </w:p>
        </w:tc>
      </w:tr>
      <w:tr w:rsidR="00233F3E" w:rsidRPr="00233F3E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233F3E" w:rsidRDefault="00233F3E" w:rsidP="00233F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3</w:t>
            </w:r>
          </w:p>
        </w:tc>
      </w:tr>
      <w:tr w:rsidR="00233F3E" w:rsidRPr="00233F3E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233F3E" w:rsidRDefault="00233F3E" w:rsidP="00233F3E">
            <w:pPr>
              <w:spacing w:line="0" w:lineRule="atLeast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0</w:t>
            </w:r>
          </w:p>
        </w:tc>
      </w:tr>
      <w:tr w:rsidR="00233F3E" w:rsidRPr="00233F3E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233F3E" w:rsidRDefault="00233F3E" w:rsidP="00233F3E">
            <w:pPr>
              <w:spacing w:line="0" w:lineRule="atLeast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2</w:t>
            </w:r>
          </w:p>
        </w:tc>
      </w:tr>
      <w:tr w:rsidR="00233F3E" w:rsidRPr="00233F3E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233F3E" w:rsidRDefault="00233F3E" w:rsidP="00233F3E">
            <w:pPr>
              <w:spacing w:line="0" w:lineRule="atLeast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233F3E" w:rsidRDefault="00233F3E" w:rsidP="00233F3E">
            <w:pPr>
              <w:jc w:val="center"/>
              <w:rPr>
                <w:sz w:val="20"/>
                <w:szCs w:val="20"/>
              </w:rPr>
            </w:pPr>
            <w:r w:rsidRPr="00233F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F3E">
              <w:rPr>
                <w:sz w:val="20"/>
                <w:szCs w:val="20"/>
              </w:rPr>
              <w:t>3</w:t>
            </w:r>
          </w:p>
        </w:tc>
      </w:tr>
      <w:tr w:rsidR="00233F3E" w:rsidRPr="00ED0386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ED0386" w:rsidRDefault="00233F3E" w:rsidP="00233F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038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ED0386" w:rsidRDefault="00233F3E" w:rsidP="00233F3E">
            <w:pPr>
              <w:jc w:val="center"/>
              <w:rPr>
                <w:color w:val="FF0000"/>
                <w:sz w:val="20"/>
                <w:szCs w:val="20"/>
              </w:rPr>
            </w:pPr>
            <w:r w:rsidRPr="00ED0386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ED0386" w:rsidRDefault="00233F3E" w:rsidP="00233F3E">
            <w:pPr>
              <w:jc w:val="center"/>
              <w:rPr>
                <w:color w:val="FF0000"/>
                <w:sz w:val="20"/>
                <w:szCs w:val="20"/>
              </w:rPr>
            </w:pPr>
            <w:r w:rsidRPr="00ED0386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ED0386" w:rsidRDefault="00233F3E" w:rsidP="00233F3E">
            <w:pPr>
              <w:jc w:val="center"/>
              <w:rPr>
                <w:color w:val="FF0000"/>
                <w:sz w:val="20"/>
                <w:szCs w:val="20"/>
              </w:rPr>
            </w:pPr>
            <w:r w:rsidRPr="00ED038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33F3E" w:rsidRPr="00ED0386" w:rsidTr="00233F3E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F3E" w:rsidRPr="00ED0386" w:rsidRDefault="00233F3E" w:rsidP="00233F3E">
            <w:pPr>
              <w:spacing w:line="0" w:lineRule="atLeast"/>
              <w:rPr>
                <w:sz w:val="20"/>
                <w:szCs w:val="20"/>
              </w:rPr>
            </w:pPr>
            <w:r w:rsidRPr="00ED0386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ED0386" w:rsidRDefault="00233F3E" w:rsidP="00233F3E">
            <w:pPr>
              <w:jc w:val="center"/>
              <w:rPr>
                <w:sz w:val="20"/>
                <w:szCs w:val="20"/>
              </w:rPr>
            </w:pPr>
            <w:r w:rsidRPr="00ED0386">
              <w:rPr>
                <w:sz w:val="20"/>
                <w:szCs w:val="20"/>
              </w:rPr>
              <w:t>-3.0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ED0386" w:rsidRDefault="00233F3E" w:rsidP="00233F3E">
            <w:pPr>
              <w:jc w:val="center"/>
              <w:rPr>
                <w:sz w:val="20"/>
                <w:szCs w:val="20"/>
              </w:rPr>
            </w:pPr>
            <w:r w:rsidRPr="00ED0386">
              <w:rPr>
                <w:sz w:val="20"/>
                <w:szCs w:val="20"/>
              </w:rPr>
              <w:t>-2.5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3E" w:rsidRPr="00ED0386" w:rsidRDefault="00233F3E" w:rsidP="00233F3E">
            <w:pPr>
              <w:jc w:val="center"/>
              <w:rPr>
                <w:sz w:val="20"/>
                <w:szCs w:val="20"/>
              </w:rPr>
            </w:pPr>
            <w:r w:rsidRPr="00ED0386">
              <w:rPr>
                <w:sz w:val="20"/>
                <w:szCs w:val="20"/>
              </w:rPr>
              <w:t>-0.1</w:t>
            </w:r>
          </w:p>
        </w:tc>
      </w:tr>
    </w:tbl>
    <w:p w:rsidR="004970BA" w:rsidRPr="00357D8D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55D42" wp14:editId="7F976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CA5C5" id="Прямоугольник 53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CC61A" wp14:editId="2998C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0B1A" id="Прямоугольник 52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1F36F" wp14:editId="19D4C6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8F5B7" id="Прямоугольник 51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B8E5F" wp14:editId="262194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FECA" id="Прямоугольник 50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D5423" wp14:editId="58D1B6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D7AA" id="Прямоугольник 49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8150F5">
        <w:rPr>
          <w:sz w:val="28"/>
          <w:szCs w:val="28"/>
        </w:rPr>
        <w:t xml:space="preserve">в </w:t>
      </w:r>
      <w:r w:rsidR="00B65E10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относительно </w:t>
      </w:r>
      <w:r w:rsidR="00B65E1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</w:t>
      </w:r>
      <w:r w:rsidR="00B65E10" w:rsidRPr="00B65E10">
        <w:rPr>
          <w:sz w:val="28"/>
          <w:szCs w:val="28"/>
        </w:rPr>
        <w:t>Костромск</w:t>
      </w:r>
      <w:r>
        <w:rPr>
          <w:sz w:val="28"/>
          <w:szCs w:val="28"/>
        </w:rPr>
        <w:t xml:space="preserve">ой </w:t>
      </w:r>
      <w:r>
        <w:rPr>
          <w:bCs/>
          <w:sz w:val="28"/>
          <w:szCs w:val="28"/>
        </w:rPr>
        <w:t xml:space="preserve">(1.6%), </w:t>
      </w:r>
      <w:r w:rsidR="00B65E10" w:rsidRPr="00B65E10">
        <w:rPr>
          <w:bCs/>
          <w:sz w:val="28"/>
          <w:szCs w:val="28"/>
        </w:rPr>
        <w:t>Кировск</w:t>
      </w:r>
      <w:r>
        <w:rPr>
          <w:bCs/>
          <w:sz w:val="28"/>
          <w:szCs w:val="28"/>
        </w:rPr>
        <w:t>ой (1</w:t>
      </w:r>
      <w:r w:rsidRPr="006613BC">
        <w:rPr>
          <w:bCs/>
          <w:sz w:val="28"/>
          <w:szCs w:val="28"/>
        </w:rPr>
        <w:t>.</w:t>
      </w:r>
      <w:r w:rsidR="00B65E10">
        <w:rPr>
          <w:bCs/>
          <w:sz w:val="28"/>
          <w:szCs w:val="28"/>
        </w:rPr>
        <w:t>1</w:t>
      </w:r>
      <w:r w:rsidRPr="006613BC">
        <w:rPr>
          <w:bCs/>
          <w:sz w:val="28"/>
          <w:szCs w:val="28"/>
        </w:rPr>
        <w:t>%)</w:t>
      </w:r>
      <w:r w:rsidR="00B65E1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65E10" w:rsidRPr="00B65E10">
        <w:rPr>
          <w:bCs/>
          <w:sz w:val="28"/>
          <w:szCs w:val="28"/>
        </w:rPr>
        <w:t>Калужск</w:t>
      </w:r>
      <w:r>
        <w:rPr>
          <w:bCs/>
          <w:sz w:val="28"/>
          <w:szCs w:val="28"/>
        </w:rPr>
        <w:t>ой (</w:t>
      </w:r>
      <w:r w:rsidR="00B65E10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%)</w:t>
      </w:r>
      <w:r w:rsidR="00B65E1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65E10" w:rsidRPr="00B65E10">
        <w:rPr>
          <w:bCs/>
          <w:sz w:val="28"/>
          <w:szCs w:val="28"/>
        </w:rPr>
        <w:t>Курской (</w:t>
      </w:r>
      <w:r w:rsidR="00B65E10">
        <w:rPr>
          <w:bCs/>
          <w:sz w:val="28"/>
          <w:szCs w:val="28"/>
        </w:rPr>
        <w:t>0.7</w:t>
      </w:r>
      <w:r w:rsidR="00B65E10" w:rsidRPr="00B65E10">
        <w:rPr>
          <w:bCs/>
          <w:sz w:val="28"/>
          <w:szCs w:val="28"/>
        </w:rPr>
        <w:t xml:space="preserve">%) </w:t>
      </w:r>
      <w:r>
        <w:rPr>
          <w:bCs/>
          <w:sz w:val="28"/>
          <w:szCs w:val="28"/>
        </w:rPr>
        <w:t>областях, а также в Республик</w:t>
      </w:r>
      <w:r w:rsidR="00B65E10">
        <w:rPr>
          <w:bCs/>
          <w:sz w:val="28"/>
          <w:szCs w:val="28"/>
        </w:rPr>
        <w:t>е</w:t>
      </w:r>
      <w:r w:rsidR="00073D0E">
        <w:rPr>
          <w:bCs/>
          <w:sz w:val="28"/>
          <w:szCs w:val="28"/>
        </w:rPr>
        <w:t xml:space="preserve"> </w:t>
      </w:r>
      <w:r w:rsidR="00073D0E" w:rsidRPr="00073D0E">
        <w:rPr>
          <w:bCs/>
          <w:sz w:val="28"/>
          <w:szCs w:val="28"/>
        </w:rPr>
        <w:t>Бурятия</w:t>
      </w:r>
      <w:r>
        <w:rPr>
          <w:bCs/>
          <w:sz w:val="28"/>
          <w:szCs w:val="28"/>
        </w:rPr>
        <w:t xml:space="preserve"> (</w:t>
      </w:r>
      <w:r w:rsidR="00073D0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="00073D0E">
        <w:rPr>
          <w:bCs/>
          <w:sz w:val="28"/>
          <w:szCs w:val="28"/>
        </w:rPr>
        <w:t>9%)</w:t>
      </w:r>
      <w:r>
        <w:rPr>
          <w:bCs/>
          <w:sz w:val="28"/>
          <w:szCs w:val="28"/>
        </w:rPr>
        <w:t>.</w:t>
      </w:r>
    </w:p>
    <w:p w:rsidR="0033541E" w:rsidRPr="0033541E" w:rsidRDefault="0033541E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4970BA" w:rsidRPr="002C69BF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4970BA" w:rsidRPr="002F6093" w:rsidTr="004970BA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609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7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194"/>
        </w:trPr>
        <w:tc>
          <w:tcPr>
            <w:tcW w:w="1999" w:type="pct"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color w:val="FF0000"/>
                <w:sz w:val="20"/>
                <w:szCs w:val="20"/>
              </w:rPr>
            </w:pPr>
            <w:r w:rsidRPr="00073D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3D0E">
              <w:rPr>
                <w:color w:val="FF0000"/>
                <w:sz w:val="20"/>
                <w:szCs w:val="20"/>
              </w:rPr>
              <w:t>9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5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6</w:t>
            </w:r>
          </w:p>
        </w:tc>
      </w:tr>
      <w:tr w:rsidR="00073D0E" w:rsidRPr="00073D0E" w:rsidTr="00073D0E">
        <w:trPr>
          <w:trHeight w:val="20"/>
        </w:trPr>
        <w:tc>
          <w:tcPr>
            <w:tcW w:w="1999" w:type="pct"/>
            <w:hideMark/>
          </w:tcPr>
          <w:p w:rsidR="00073D0E" w:rsidRPr="00073D0E" w:rsidRDefault="00073D0E" w:rsidP="00B65E10">
            <w:pPr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73D0E" w:rsidRPr="00073D0E" w:rsidRDefault="00073D0E" w:rsidP="00073D0E">
            <w:pPr>
              <w:jc w:val="center"/>
              <w:rPr>
                <w:sz w:val="20"/>
                <w:szCs w:val="20"/>
              </w:rPr>
            </w:pPr>
            <w:r w:rsidRPr="00073D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3D0E">
              <w:rPr>
                <w:sz w:val="20"/>
                <w:szCs w:val="20"/>
              </w:rPr>
              <w:t>3</w:t>
            </w:r>
          </w:p>
        </w:tc>
      </w:tr>
    </w:tbl>
    <w:p w:rsidR="004970BA" w:rsidRPr="00D4051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C54B4" w:rsidRP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4970BA" w:rsidRPr="00FD5601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4970BA" w:rsidRPr="00FD5601" w:rsidRDefault="004970BA" w:rsidP="004970B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4970BA" w:rsidRPr="00FD5601" w:rsidRDefault="004970BA" w:rsidP="004970B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4970BA" w:rsidRPr="00393475" w:rsidRDefault="004970BA" w:rsidP="004970B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 xml:space="preserve">дов: </w:t>
      </w:r>
      <w:r w:rsidR="004C54B4">
        <w:rPr>
          <w:rFonts w:eastAsia="Batang"/>
          <w:sz w:val="28"/>
          <w:szCs w:val="28"/>
        </w:rPr>
        <w:t>сентябрь</w:t>
      </w:r>
      <w:r>
        <w:rPr>
          <w:rFonts w:eastAsia="Batang"/>
          <w:sz w:val="28"/>
          <w:szCs w:val="28"/>
        </w:rPr>
        <w:t xml:space="preserve">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</w:t>
      </w:r>
      <w:r w:rsidR="004C54B4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F06CC2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F06CC2">
        <w:rPr>
          <w:sz w:val="28"/>
          <w:szCs w:val="28"/>
        </w:rPr>
        <w:t>августом</w:t>
      </w:r>
      <w:r>
        <w:rPr>
          <w:sz w:val="28"/>
          <w:szCs w:val="28"/>
        </w:rPr>
        <w:t xml:space="preserve"> 2017</w:t>
      </w:r>
      <w:r w:rsidRPr="00B75DC4">
        <w:rPr>
          <w:sz w:val="28"/>
          <w:szCs w:val="28"/>
        </w:rPr>
        <w:t xml:space="preserve"> года составила </w:t>
      </w:r>
      <w:r w:rsidR="00F06CC2">
        <w:rPr>
          <w:b/>
          <w:sz w:val="28"/>
          <w:szCs w:val="28"/>
        </w:rPr>
        <w:t>22.8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F06CC2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</w:t>
      </w:r>
      <w:r w:rsidR="00F06CC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.9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</w:t>
      </w:r>
      <w:r w:rsidR="00F06CC2">
        <w:rPr>
          <w:b/>
          <w:sz w:val="28"/>
          <w:szCs w:val="28"/>
        </w:rPr>
        <w:t>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</w:t>
      </w:r>
      <w:r w:rsidR="008C6149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%), Северо-Западном (</w:t>
      </w:r>
      <w:r w:rsidR="008C6149">
        <w:rPr>
          <w:bCs/>
          <w:sz w:val="28"/>
          <w:szCs w:val="28"/>
        </w:rPr>
        <w:t>28.1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</w:t>
      </w:r>
      <w:r w:rsidR="008C6149">
        <w:rPr>
          <w:bCs/>
          <w:sz w:val="28"/>
          <w:szCs w:val="28"/>
        </w:rPr>
        <w:t>26.8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4970BA" w:rsidRPr="007A1710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4970BA" w:rsidRPr="000055DC" w:rsidTr="004970BA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4970BA" w:rsidRPr="000055DC" w:rsidTr="004970BA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D42F69" w:rsidRPr="00D42F69" w:rsidTr="00D42F69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42F69" w:rsidRPr="000055DC" w:rsidRDefault="00D42F69" w:rsidP="00D42F6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42F69" w:rsidRPr="00D42F69" w:rsidRDefault="00D42F69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7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D42F69" w:rsidRDefault="00F06CC2" w:rsidP="00F06CC2">
            <w:pPr>
              <w:spacing w:line="0" w:lineRule="atLeast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29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30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30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44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27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59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12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6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0055DC" w:rsidRDefault="00F06CC2" w:rsidP="00F06CC2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21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20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20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49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26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58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13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9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D42F69" w:rsidRDefault="00F06CC2" w:rsidP="00F06CC2">
            <w:pPr>
              <w:spacing w:line="0" w:lineRule="atLeast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28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28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28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45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26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59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13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3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0055DC" w:rsidRDefault="00F06CC2" w:rsidP="00F06CC2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18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18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45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25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58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15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4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0055DC" w:rsidRDefault="00F06CC2" w:rsidP="00F06CC2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22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21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21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46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26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59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13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9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D42F69" w:rsidRDefault="00F06CC2" w:rsidP="00F06CC2">
            <w:pPr>
              <w:spacing w:line="0" w:lineRule="atLeast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27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27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26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47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26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59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b/>
                <w:sz w:val="20"/>
                <w:szCs w:val="20"/>
              </w:rPr>
            </w:pPr>
            <w:r w:rsidRPr="00D42F69">
              <w:rPr>
                <w:b/>
                <w:sz w:val="20"/>
                <w:szCs w:val="20"/>
              </w:rPr>
              <w:t>14</w:t>
            </w:r>
            <w:r w:rsidR="00D42F69">
              <w:rPr>
                <w:b/>
                <w:sz w:val="20"/>
                <w:szCs w:val="20"/>
              </w:rPr>
              <w:t>.</w:t>
            </w:r>
            <w:r w:rsidRPr="00D42F69">
              <w:rPr>
                <w:b/>
                <w:sz w:val="20"/>
                <w:szCs w:val="20"/>
              </w:rPr>
              <w:t>0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6CC2" w:rsidRPr="000055DC" w:rsidRDefault="00F06CC2" w:rsidP="00F06CC2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20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47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26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59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14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1</w:t>
            </w:r>
          </w:p>
        </w:tc>
      </w:tr>
      <w:tr w:rsidR="00F06CC2" w:rsidRPr="00D42F69" w:rsidTr="00D42F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06CC2" w:rsidRPr="000055DC" w:rsidRDefault="00F06CC2" w:rsidP="00F06CC2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17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17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17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47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27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59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CC2" w:rsidRPr="00D42F69" w:rsidRDefault="00F06CC2" w:rsidP="00D42F69">
            <w:pPr>
              <w:jc w:val="center"/>
              <w:rPr>
                <w:sz w:val="20"/>
                <w:szCs w:val="20"/>
              </w:rPr>
            </w:pPr>
            <w:r w:rsidRPr="00D42F69">
              <w:rPr>
                <w:sz w:val="20"/>
                <w:szCs w:val="20"/>
              </w:rPr>
              <w:t>12</w:t>
            </w:r>
            <w:r w:rsidR="00D42F69">
              <w:rPr>
                <w:sz w:val="20"/>
                <w:szCs w:val="20"/>
              </w:rPr>
              <w:t>.</w:t>
            </w:r>
            <w:r w:rsidRPr="00D42F69">
              <w:rPr>
                <w:sz w:val="20"/>
                <w:szCs w:val="20"/>
              </w:rPr>
              <w:t>8</w:t>
            </w:r>
          </w:p>
        </w:tc>
      </w:tr>
    </w:tbl>
    <w:p w:rsidR="004970BA" w:rsidRPr="007A1710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 w:rsidR="008D25DA">
        <w:rPr>
          <w:bCs/>
          <w:sz w:val="28"/>
          <w:szCs w:val="28"/>
        </w:rPr>
        <w:t>сентябре</w:t>
      </w:r>
      <w:r w:rsidRPr="00355C5F">
        <w:rPr>
          <w:bCs/>
          <w:sz w:val="28"/>
          <w:szCs w:val="28"/>
        </w:rPr>
        <w:t xml:space="preserve"> 2017 года применялись в Ненецком (</w:t>
      </w:r>
      <w:r>
        <w:rPr>
          <w:bCs/>
          <w:sz w:val="28"/>
          <w:szCs w:val="28"/>
        </w:rPr>
        <w:t>53.</w:t>
      </w:r>
      <w:r w:rsidR="003F590E">
        <w:rPr>
          <w:bCs/>
          <w:sz w:val="28"/>
          <w:szCs w:val="28"/>
        </w:rPr>
        <w:t>2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</w:t>
      </w:r>
      <w:r w:rsidR="0083186D">
        <w:rPr>
          <w:bCs/>
          <w:sz w:val="28"/>
          <w:szCs w:val="28"/>
        </w:rPr>
        <w:t>40.4</w:t>
      </w:r>
      <w:r>
        <w:rPr>
          <w:bCs/>
          <w:sz w:val="28"/>
          <w:szCs w:val="28"/>
        </w:rPr>
        <w:t>%</w:t>
      </w:r>
      <w:r w:rsidRPr="00355C5F">
        <w:rPr>
          <w:bCs/>
          <w:sz w:val="28"/>
          <w:szCs w:val="28"/>
        </w:rPr>
        <w:t xml:space="preserve">) автономных округах, </w:t>
      </w:r>
      <w:r>
        <w:rPr>
          <w:bCs/>
          <w:sz w:val="28"/>
          <w:szCs w:val="28"/>
        </w:rPr>
        <w:t>Республике Карелия (45.</w:t>
      </w:r>
      <w:r w:rsidR="003F590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%)</w:t>
      </w:r>
      <w:r w:rsidR="003F590E">
        <w:rPr>
          <w:bCs/>
          <w:sz w:val="28"/>
          <w:szCs w:val="28"/>
        </w:rPr>
        <w:t xml:space="preserve">, </w:t>
      </w:r>
      <w:r w:rsidR="003F590E" w:rsidRPr="003F590E">
        <w:rPr>
          <w:bCs/>
          <w:sz w:val="28"/>
          <w:szCs w:val="28"/>
        </w:rPr>
        <w:t>а также в</w:t>
      </w:r>
      <w:r w:rsidRPr="003F590E">
        <w:rPr>
          <w:bCs/>
          <w:sz w:val="28"/>
          <w:szCs w:val="28"/>
        </w:rPr>
        <w:t xml:space="preserve"> </w:t>
      </w:r>
      <w:r w:rsidRPr="00355C5F">
        <w:rPr>
          <w:bCs/>
          <w:sz w:val="28"/>
          <w:szCs w:val="28"/>
        </w:rPr>
        <w:t>Сахалинской (</w:t>
      </w:r>
      <w:r>
        <w:rPr>
          <w:bCs/>
          <w:sz w:val="28"/>
          <w:szCs w:val="28"/>
        </w:rPr>
        <w:t>44.</w:t>
      </w:r>
      <w:r w:rsidR="003F590E">
        <w:rPr>
          <w:bCs/>
          <w:sz w:val="28"/>
          <w:szCs w:val="28"/>
        </w:rPr>
        <w:t>7</w:t>
      </w:r>
      <w:r w:rsidRPr="00355C5F">
        <w:rPr>
          <w:bCs/>
          <w:sz w:val="28"/>
          <w:szCs w:val="28"/>
        </w:rPr>
        <w:t>%)</w:t>
      </w:r>
      <w:r w:rsidR="008D25DA">
        <w:rPr>
          <w:bCs/>
          <w:sz w:val="28"/>
          <w:szCs w:val="28"/>
        </w:rPr>
        <w:t xml:space="preserve"> </w:t>
      </w:r>
      <w:r w:rsidR="008D25DA" w:rsidRPr="003F590E">
        <w:rPr>
          <w:bCs/>
          <w:sz w:val="28"/>
          <w:szCs w:val="28"/>
        </w:rPr>
        <w:t>Магаданской</w:t>
      </w:r>
      <w:r w:rsidR="008D25DA" w:rsidRPr="008D25DA">
        <w:rPr>
          <w:bCs/>
          <w:sz w:val="28"/>
          <w:szCs w:val="28"/>
        </w:rPr>
        <w:t xml:space="preserve"> области (</w:t>
      </w:r>
      <w:r w:rsidR="003F590E">
        <w:rPr>
          <w:bCs/>
          <w:sz w:val="28"/>
          <w:szCs w:val="28"/>
        </w:rPr>
        <w:t>38.7</w:t>
      </w:r>
      <w:r w:rsidR="008D25DA" w:rsidRPr="008D25DA">
        <w:rPr>
          <w:bCs/>
          <w:sz w:val="28"/>
          <w:szCs w:val="28"/>
        </w:rPr>
        <w:t>%)</w:t>
      </w:r>
      <w:r w:rsidR="008D25DA">
        <w:rPr>
          <w:bCs/>
          <w:sz w:val="28"/>
          <w:szCs w:val="28"/>
        </w:rPr>
        <w:t xml:space="preserve"> </w:t>
      </w:r>
      <w:r w:rsidR="003F590E">
        <w:rPr>
          <w:bCs/>
          <w:sz w:val="28"/>
          <w:szCs w:val="28"/>
        </w:rPr>
        <w:t>областях</w:t>
      </w:r>
      <w:r w:rsidRPr="00355C5F">
        <w:rPr>
          <w:bCs/>
          <w:sz w:val="28"/>
          <w:szCs w:val="28"/>
        </w:rPr>
        <w:t>.</w:t>
      </w:r>
    </w:p>
    <w:p w:rsidR="004970BA" w:rsidRPr="00CA36F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4970BA" w:rsidRPr="008D25DA" w:rsidTr="0083186D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4970BA" w:rsidRPr="008D25DA" w:rsidTr="0083186D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4970BA" w:rsidRPr="008318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3186D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3186D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69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3186D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</w:tr>
      <w:tr w:rsidR="0083186D" w:rsidRPr="0083186D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4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7</w:t>
            </w:r>
          </w:p>
        </w:tc>
      </w:tr>
      <w:tr w:rsidR="0083186D" w:rsidRPr="0083186D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b/>
                <w:sz w:val="20"/>
                <w:szCs w:val="20"/>
              </w:rPr>
            </w:pPr>
            <w:r w:rsidRPr="0083186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83186D">
              <w:rPr>
                <w:b/>
                <w:sz w:val="20"/>
                <w:szCs w:val="20"/>
              </w:rPr>
              <w:t>3</w:t>
            </w:r>
          </w:p>
        </w:tc>
      </w:tr>
      <w:tr w:rsidR="0083186D" w:rsidRPr="008D25DA" w:rsidTr="0083186D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3186D" w:rsidRPr="0083186D" w:rsidRDefault="0083186D" w:rsidP="0083186D">
            <w:pPr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3186D" w:rsidRPr="0083186D" w:rsidRDefault="0083186D" w:rsidP="0083186D">
            <w:pPr>
              <w:jc w:val="center"/>
              <w:rPr>
                <w:sz w:val="20"/>
                <w:szCs w:val="20"/>
              </w:rPr>
            </w:pPr>
            <w:r w:rsidRPr="008318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3186D">
              <w:rPr>
                <w:sz w:val="20"/>
                <w:szCs w:val="20"/>
              </w:rPr>
              <w:t>8</w:t>
            </w:r>
          </w:p>
        </w:tc>
      </w:tr>
    </w:tbl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92EF1" w:rsidRDefault="00192EF1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среднем по России в </w:t>
      </w:r>
      <w:r w:rsidR="009F3044">
        <w:rPr>
          <w:bCs/>
          <w:sz w:val="28"/>
          <w:szCs w:val="28"/>
        </w:rPr>
        <w:t>сентябре</w:t>
      </w:r>
      <w:r>
        <w:rPr>
          <w:bCs/>
          <w:sz w:val="28"/>
          <w:szCs w:val="28"/>
        </w:rPr>
        <w:t xml:space="preserve">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</w:t>
      </w:r>
      <w:r w:rsidR="008C6149">
        <w:rPr>
          <w:b/>
          <w:bCs/>
          <w:sz w:val="28"/>
          <w:szCs w:val="28"/>
        </w:rPr>
        <w:t>5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8C6149">
        <w:rPr>
          <w:bCs/>
          <w:sz w:val="28"/>
          <w:szCs w:val="28"/>
        </w:rPr>
        <w:t>сентябре</w:t>
      </w:r>
      <w:r>
        <w:rPr>
          <w:bCs/>
          <w:sz w:val="28"/>
          <w:szCs w:val="28"/>
        </w:rPr>
        <w:t xml:space="preserve"> 2017 года и в декабре 2016</w:t>
      </w:r>
      <w:r w:rsidRPr="00B75DC4">
        <w:rPr>
          <w:bCs/>
          <w:sz w:val="28"/>
          <w:szCs w:val="28"/>
        </w:rPr>
        <w:t xml:space="preserve"> года </w:t>
      </w:r>
      <w:r w:rsidR="008C6149">
        <w:rPr>
          <w:b/>
          <w:bCs/>
          <w:sz w:val="28"/>
          <w:szCs w:val="28"/>
        </w:rPr>
        <w:t>4.7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11.</w:t>
      </w:r>
      <w:r w:rsidR="008C6149">
        <w:rPr>
          <w:b/>
          <w:bCs/>
          <w:sz w:val="28"/>
          <w:szCs w:val="28"/>
        </w:rPr>
        <w:t>4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4970BA" w:rsidRPr="00192EF1" w:rsidTr="004970BA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4970BA" w:rsidRPr="00192EF1" w:rsidTr="004970BA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92EF1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8C6149" w:rsidRPr="00192EF1" w:rsidTr="008C6149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5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4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4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46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26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59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C6149" w:rsidRPr="00192EF1" w:rsidRDefault="008C6149" w:rsidP="008C6149">
            <w:pPr>
              <w:jc w:val="center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13</w:t>
            </w:r>
            <w:r w:rsidR="00192EF1">
              <w:rPr>
                <w:b/>
                <w:sz w:val="20"/>
                <w:szCs w:val="20"/>
              </w:rPr>
              <w:t>.</w:t>
            </w:r>
            <w:r w:rsidRPr="00192EF1">
              <w:rPr>
                <w:b/>
                <w:sz w:val="20"/>
                <w:szCs w:val="20"/>
              </w:rPr>
              <w:t>7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b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13.3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11.4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27.3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59.6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867C8F" w:rsidRDefault="00192EF1" w:rsidP="00192EF1">
            <w:pPr>
              <w:jc w:val="center"/>
              <w:rPr>
                <w:b/>
                <w:sz w:val="20"/>
                <w:szCs w:val="20"/>
              </w:rPr>
            </w:pPr>
            <w:r w:rsidRPr="00867C8F">
              <w:rPr>
                <w:b/>
                <w:sz w:val="20"/>
                <w:szCs w:val="20"/>
              </w:rPr>
              <w:t>12.6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9</w:t>
            </w:r>
          </w:p>
        </w:tc>
      </w:tr>
      <w:tr w:rsidR="00192EF1" w:rsidRPr="00192EF1" w:rsidTr="00192EF1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3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4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9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1</w:t>
            </w:r>
          </w:p>
        </w:tc>
      </w:tr>
      <w:tr w:rsidR="00192EF1" w:rsidRPr="00192EF1" w:rsidTr="00192EF1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EF1" w:rsidRPr="00192EF1" w:rsidRDefault="00192EF1" w:rsidP="00192EF1">
            <w:pPr>
              <w:jc w:val="center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92EF1">
              <w:rPr>
                <w:sz w:val="20"/>
                <w:szCs w:val="20"/>
              </w:rPr>
              <w:t>8</w:t>
            </w:r>
          </w:p>
        </w:tc>
      </w:tr>
    </w:tbl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</w:t>
      </w:r>
      <w:r w:rsidR="00192EF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92EF1">
        <w:rPr>
          <w:sz w:val="28"/>
          <w:szCs w:val="28"/>
        </w:rPr>
        <w:t>6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</w:t>
      </w:r>
      <w:r w:rsidR="00192EF1">
        <w:rPr>
          <w:bCs/>
          <w:sz w:val="28"/>
          <w:szCs w:val="28"/>
        </w:rPr>
        <w:t>11.8</w:t>
      </w:r>
      <w:r>
        <w:rPr>
          <w:bCs/>
          <w:sz w:val="28"/>
          <w:szCs w:val="28"/>
        </w:rPr>
        <w:t>%) и Хабаровском (11.</w:t>
      </w:r>
      <w:r w:rsidR="00192EF1">
        <w:rPr>
          <w:bCs/>
          <w:sz w:val="28"/>
          <w:szCs w:val="28"/>
        </w:rPr>
        <w:t>9</w:t>
      </w:r>
      <w:r w:rsidRPr="00BF2E08">
        <w:rPr>
          <w:bCs/>
          <w:sz w:val="28"/>
          <w:szCs w:val="28"/>
        </w:rPr>
        <w:t>%) краях</w:t>
      </w:r>
      <w:r>
        <w:rPr>
          <w:bCs/>
          <w:sz w:val="28"/>
          <w:szCs w:val="28"/>
        </w:rPr>
        <w:t>,</w:t>
      </w:r>
      <w:r w:rsidRPr="00BF2E08">
        <w:rPr>
          <w:bCs/>
          <w:sz w:val="28"/>
          <w:szCs w:val="28"/>
        </w:rPr>
        <w:t xml:space="preserve"> а также в</w:t>
      </w:r>
      <w:r>
        <w:rPr>
          <w:bCs/>
          <w:sz w:val="28"/>
          <w:szCs w:val="28"/>
        </w:rPr>
        <w:t xml:space="preserve"> Республике Саха (Якутия) (1</w:t>
      </w:r>
      <w:r w:rsidR="005431A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5431A2">
        <w:rPr>
          <w:bCs/>
          <w:sz w:val="28"/>
          <w:szCs w:val="28"/>
        </w:rPr>
        <w:t>1</w:t>
      </w:r>
      <w:r w:rsidRPr="004E3C0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Амурской области (11.</w:t>
      </w:r>
      <w:r w:rsidR="005431A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%).</w:t>
      </w:r>
    </w:p>
    <w:p w:rsidR="004970BA" w:rsidRPr="00CA36F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4970BA" w:rsidRPr="005431A2" w:rsidTr="004970BA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Надбавка</w:t>
            </w:r>
          </w:p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4970BA" w:rsidRPr="005431A2" w:rsidTr="004970BA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5431A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b/>
                <w:sz w:val="20"/>
                <w:szCs w:val="20"/>
              </w:rPr>
            </w:pPr>
            <w:r w:rsidRPr="005431A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5431A2">
              <w:rPr>
                <w:b/>
                <w:sz w:val="20"/>
                <w:szCs w:val="20"/>
              </w:rPr>
              <w:t>8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</w:tr>
      <w:tr w:rsidR="005431A2" w:rsidRPr="005431A2" w:rsidTr="00192EF1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431A2" w:rsidRPr="005431A2" w:rsidRDefault="005431A2" w:rsidP="00192EF1">
            <w:pPr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1A2" w:rsidRPr="005431A2" w:rsidRDefault="005431A2" w:rsidP="00192EF1">
            <w:pPr>
              <w:jc w:val="center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431A2">
              <w:rPr>
                <w:sz w:val="20"/>
                <w:szCs w:val="20"/>
              </w:rPr>
              <w:t>8</w:t>
            </w:r>
          </w:p>
        </w:tc>
      </w:tr>
    </w:tbl>
    <w:p w:rsidR="004970BA" w:rsidRPr="00B75DC4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Pr="008A0D64" w:rsidRDefault="004970BA" w:rsidP="004970BA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Pr="007A7D58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56"/>
          <w:szCs w:val="56"/>
        </w:rPr>
      </w:pPr>
    </w:p>
    <w:p w:rsidR="0070294D" w:rsidRPr="00E32788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70294D" w:rsidRPr="00E32788" w:rsidRDefault="0070294D" w:rsidP="0070294D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70294D" w:rsidRPr="00E32788" w:rsidRDefault="0070294D" w:rsidP="0070294D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E32788">
        <w:rPr>
          <w:sz w:val="28"/>
          <w:szCs w:val="28"/>
        </w:rPr>
        <w:t>сентябр</w:t>
      </w:r>
      <w:r w:rsidR="00194CE6">
        <w:rPr>
          <w:sz w:val="28"/>
          <w:szCs w:val="28"/>
        </w:rPr>
        <w:t>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 xml:space="preserve">, </w:t>
      </w:r>
      <w:r w:rsidR="00E32788">
        <w:rPr>
          <w:sz w:val="28"/>
          <w:szCs w:val="28"/>
        </w:rPr>
        <w:t>август</w:t>
      </w:r>
      <w:bookmarkStart w:id="0" w:name="_GoBack"/>
      <w:bookmarkEnd w:id="0"/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70294D" w:rsidRPr="008A2355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E32788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 w:rsidR="00E32788">
        <w:rPr>
          <w:sz w:val="28"/>
          <w:szCs w:val="28"/>
        </w:rPr>
        <w:t>августом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 xml:space="preserve">увеличились на </w:t>
      </w:r>
      <w:r w:rsidRPr="005D720D">
        <w:rPr>
          <w:b/>
          <w:sz w:val="28"/>
          <w:szCs w:val="28"/>
        </w:rPr>
        <w:t>0.1</w:t>
      </w:r>
      <w:r>
        <w:rPr>
          <w:sz w:val="28"/>
          <w:szCs w:val="28"/>
        </w:rPr>
        <w:t>%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</w:t>
      </w:r>
      <w:r w:rsidR="00E32788">
        <w:rPr>
          <w:b/>
          <w:sz w:val="28"/>
          <w:szCs w:val="28"/>
        </w:rPr>
        <w:t>7</w:t>
      </w:r>
      <w:r w:rsidRPr="00173AC9">
        <w:rPr>
          <w:b/>
          <w:sz w:val="28"/>
          <w:szCs w:val="28"/>
        </w:rPr>
        <w:t>%.</w:t>
      </w:r>
    </w:p>
    <w:p w:rsidR="0070294D" w:rsidRPr="00C60999" w:rsidRDefault="0070294D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70294D" w:rsidRPr="00E32788" w:rsidTr="009F3996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70294D" w:rsidRPr="00E3278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70294D" w:rsidRPr="00E3278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% (ОП-База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70294D" w:rsidRPr="00E3278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ППО-База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70294D" w:rsidRPr="00E3278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70294D" w:rsidRPr="00E32788" w:rsidTr="009F3996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70294D" w:rsidRPr="00E3278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70294D" w:rsidRPr="00E32788" w:rsidRDefault="0070294D" w:rsidP="00E3278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1.</w:t>
            </w:r>
            <w:r w:rsidR="00E32788" w:rsidRPr="00E327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6600"/>
          </w:tcPr>
          <w:p w:rsidR="0070294D" w:rsidRPr="00E32788" w:rsidRDefault="0070294D" w:rsidP="00E3278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1.</w:t>
            </w:r>
            <w:r w:rsidR="00E32788" w:rsidRPr="00E327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70294D" w:rsidRPr="00E32788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0.1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3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2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5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3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4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0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6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9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9</w:t>
            </w:r>
          </w:p>
        </w:tc>
      </w:tr>
      <w:tr w:rsidR="00E32788" w:rsidRPr="00B13B5A" w:rsidTr="00E32788">
        <w:trPr>
          <w:trHeight w:val="23"/>
        </w:trPr>
        <w:tc>
          <w:tcPr>
            <w:tcW w:w="3798" w:type="dxa"/>
            <w:noWrap/>
          </w:tcPr>
          <w:p w:rsidR="00E32788" w:rsidRPr="00B13B5A" w:rsidRDefault="00E32788" w:rsidP="00E327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1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E32788" w:rsidRPr="00B13B5A" w:rsidRDefault="00E32788" w:rsidP="00E32788">
            <w:pPr>
              <w:jc w:val="center"/>
              <w:rPr>
                <w:color w:val="FF0000"/>
                <w:sz w:val="20"/>
                <w:szCs w:val="20"/>
              </w:rPr>
            </w:pPr>
            <w:r w:rsidRPr="00B13B5A">
              <w:rPr>
                <w:color w:val="FF0000"/>
                <w:sz w:val="20"/>
                <w:szCs w:val="20"/>
              </w:rPr>
              <w:t>0</w:t>
            </w:r>
            <w:r w:rsidR="00B13B5A">
              <w:rPr>
                <w:color w:val="FF0000"/>
                <w:sz w:val="20"/>
                <w:szCs w:val="20"/>
              </w:rPr>
              <w:t>.</w:t>
            </w:r>
            <w:r w:rsidRPr="00B13B5A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70294D" w:rsidRPr="0070354D" w:rsidRDefault="0070294D" w:rsidP="0070294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 xml:space="preserve">в </w:t>
      </w:r>
      <w:r w:rsidR="00B13B5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по сравнению с </w:t>
      </w:r>
      <w:r w:rsidR="00B13B5A">
        <w:rPr>
          <w:sz w:val="28"/>
          <w:szCs w:val="28"/>
        </w:rPr>
        <w:t>августом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FA67E1">
        <w:rPr>
          <w:sz w:val="28"/>
          <w:szCs w:val="28"/>
        </w:rPr>
        <w:t xml:space="preserve">в </w:t>
      </w:r>
      <w:r w:rsidR="00B13B5A" w:rsidRPr="00B13B5A">
        <w:rPr>
          <w:sz w:val="28"/>
          <w:szCs w:val="28"/>
        </w:rPr>
        <w:t>Владимирск</w:t>
      </w:r>
      <w:r w:rsidR="00B13B5A">
        <w:rPr>
          <w:sz w:val="28"/>
          <w:szCs w:val="28"/>
        </w:rPr>
        <w:t>ой</w:t>
      </w:r>
      <w:r w:rsidR="00E94ACD" w:rsidRPr="00E94ACD">
        <w:rPr>
          <w:sz w:val="28"/>
          <w:szCs w:val="28"/>
        </w:rPr>
        <w:t xml:space="preserve"> </w:t>
      </w:r>
      <w:r w:rsidRPr="00A03871">
        <w:rPr>
          <w:sz w:val="28"/>
          <w:szCs w:val="28"/>
        </w:rPr>
        <w:t>(</w:t>
      </w:r>
      <w:r w:rsidR="00E94ACD">
        <w:rPr>
          <w:sz w:val="28"/>
          <w:szCs w:val="28"/>
        </w:rPr>
        <w:t>4.</w:t>
      </w:r>
      <w:r w:rsidR="00B13B5A">
        <w:rPr>
          <w:sz w:val="28"/>
          <w:szCs w:val="28"/>
        </w:rPr>
        <w:t>4</w:t>
      </w:r>
      <w:r w:rsidRPr="00A03871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B13B5A" w:rsidRPr="00B13B5A">
        <w:rPr>
          <w:sz w:val="28"/>
          <w:szCs w:val="28"/>
        </w:rPr>
        <w:t>Тюменск</w:t>
      </w:r>
      <w:r w:rsidR="00B13B5A">
        <w:rPr>
          <w:sz w:val="28"/>
          <w:szCs w:val="28"/>
        </w:rPr>
        <w:t>ой</w:t>
      </w:r>
      <w:r w:rsidR="00B13B5A" w:rsidRPr="00B13B5A"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(</w:t>
      </w:r>
      <w:r w:rsidR="00B13B5A">
        <w:rPr>
          <w:sz w:val="28"/>
          <w:szCs w:val="28"/>
        </w:rPr>
        <w:t>3.1</w:t>
      </w:r>
      <w:r w:rsidRPr="00D06216">
        <w:rPr>
          <w:sz w:val="28"/>
          <w:szCs w:val="28"/>
        </w:rPr>
        <w:t>%)</w:t>
      </w:r>
      <w:r w:rsidR="00B13B5A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, </w:t>
      </w:r>
      <w:r w:rsidRPr="00D06216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="000A512D">
        <w:rPr>
          <w:sz w:val="28"/>
          <w:szCs w:val="28"/>
        </w:rPr>
        <w:t xml:space="preserve">в </w:t>
      </w:r>
      <w:r w:rsidR="00B13B5A" w:rsidRPr="00B13B5A">
        <w:rPr>
          <w:sz w:val="28"/>
          <w:szCs w:val="28"/>
        </w:rPr>
        <w:t>Еврейск</w:t>
      </w:r>
      <w:r w:rsidR="00B13B5A">
        <w:rPr>
          <w:sz w:val="28"/>
          <w:szCs w:val="28"/>
        </w:rPr>
        <w:t>ой</w:t>
      </w:r>
      <w:r w:rsidR="00B13B5A" w:rsidRPr="00B13B5A">
        <w:rPr>
          <w:sz w:val="28"/>
          <w:szCs w:val="28"/>
        </w:rPr>
        <w:t xml:space="preserve"> </w:t>
      </w:r>
      <w:r w:rsidR="00B13B5A">
        <w:rPr>
          <w:sz w:val="28"/>
          <w:szCs w:val="28"/>
        </w:rPr>
        <w:t xml:space="preserve">а.о. (3.6%), </w:t>
      </w:r>
      <w:r>
        <w:rPr>
          <w:sz w:val="28"/>
          <w:szCs w:val="28"/>
        </w:rPr>
        <w:t xml:space="preserve">в </w:t>
      </w:r>
      <w:r w:rsidR="00E94ACD" w:rsidRPr="00E94ACD">
        <w:rPr>
          <w:sz w:val="28"/>
          <w:szCs w:val="28"/>
        </w:rPr>
        <w:t>Карачаево-Черкесск</w:t>
      </w:r>
      <w:r w:rsidR="00E94ACD">
        <w:rPr>
          <w:sz w:val="28"/>
          <w:szCs w:val="28"/>
        </w:rPr>
        <w:t>ой</w:t>
      </w:r>
      <w:r w:rsidR="00E94ACD" w:rsidRPr="00E94ACD"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D0621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13B5A">
        <w:rPr>
          <w:sz w:val="28"/>
          <w:szCs w:val="28"/>
        </w:rPr>
        <w:t>3.3</w:t>
      </w:r>
      <w:r>
        <w:rPr>
          <w:sz w:val="28"/>
          <w:szCs w:val="28"/>
        </w:rPr>
        <w:t>%)</w:t>
      </w:r>
      <w:r w:rsidR="00B13B5A">
        <w:rPr>
          <w:sz w:val="28"/>
          <w:szCs w:val="28"/>
        </w:rPr>
        <w:t xml:space="preserve"> и</w:t>
      </w:r>
      <w:r w:rsidR="00E94A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70FD">
        <w:rPr>
          <w:sz w:val="28"/>
          <w:szCs w:val="28"/>
        </w:rPr>
        <w:t xml:space="preserve"> </w:t>
      </w:r>
      <w:r w:rsidR="00B13B5A" w:rsidRPr="00B13B5A">
        <w:rPr>
          <w:sz w:val="28"/>
          <w:szCs w:val="28"/>
        </w:rPr>
        <w:t>Республик</w:t>
      </w:r>
      <w:r w:rsidR="00B13B5A">
        <w:rPr>
          <w:sz w:val="28"/>
          <w:szCs w:val="28"/>
        </w:rPr>
        <w:t>е</w:t>
      </w:r>
      <w:r w:rsidR="00B13B5A" w:rsidRPr="00B13B5A">
        <w:rPr>
          <w:sz w:val="28"/>
          <w:szCs w:val="28"/>
        </w:rPr>
        <w:t xml:space="preserve"> Ингушетия</w:t>
      </w:r>
      <w:r w:rsidR="00E94ACD" w:rsidRPr="00E94ACD">
        <w:rPr>
          <w:sz w:val="28"/>
          <w:szCs w:val="28"/>
        </w:rPr>
        <w:t xml:space="preserve"> (2.</w:t>
      </w:r>
      <w:r w:rsidR="00B13B5A">
        <w:rPr>
          <w:sz w:val="28"/>
          <w:szCs w:val="28"/>
        </w:rPr>
        <w:t>7</w:t>
      </w:r>
      <w:r w:rsidR="00E94ACD" w:rsidRPr="00E94ACD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B13B5A" w:rsidRPr="00B13B5A" w:rsidRDefault="00B13B5A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70294D" w:rsidRPr="000A512D" w:rsidTr="009F399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70294D" w:rsidRPr="000A512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70294D" w:rsidRPr="000A512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70294D" w:rsidRPr="000A512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70294D" w:rsidRPr="000A512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6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7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color w:val="FF0000"/>
                <w:sz w:val="20"/>
                <w:szCs w:val="20"/>
              </w:rPr>
            </w:pPr>
            <w:r w:rsidRPr="000A51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12D">
              <w:rPr>
                <w:color w:val="FF0000"/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8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</w:tr>
      <w:tr w:rsidR="000A512D" w:rsidRPr="000A512D" w:rsidTr="000A512D">
        <w:trPr>
          <w:trHeight w:val="23"/>
        </w:trPr>
        <w:tc>
          <w:tcPr>
            <w:tcW w:w="3785" w:type="dxa"/>
            <w:noWrap/>
          </w:tcPr>
          <w:p w:rsidR="000A512D" w:rsidRPr="000A512D" w:rsidRDefault="000A512D" w:rsidP="000A512D">
            <w:pPr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0A512D" w:rsidRPr="000A512D" w:rsidRDefault="000A512D" w:rsidP="000A512D">
            <w:pPr>
              <w:jc w:val="center"/>
              <w:rPr>
                <w:sz w:val="20"/>
                <w:szCs w:val="20"/>
              </w:rPr>
            </w:pPr>
            <w:r w:rsidRPr="000A51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12D">
              <w:rPr>
                <w:sz w:val="20"/>
                <w:szCs w:val="20"/>
              </w:rPr>
              <w:t>3</w:t>
            </w:r>
          </w:p>
        </w:tc>
      </w:tr>
    </w:tbl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5B3B80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 w:rsidR="00A97202">
        <w:rPr>
          <w:sz w:val="28"/>
          <w:szCs w:val="28"/>
        </w:rPr>
        <w:t>сентябре</w:t>
      </w:r>
      <w:r w:rsidRPr="00A97202">
        <w:rPr>
          <w:sz w:val="28"/>
          <w:szCs w:val="28"/>
        </w:rPr>
        <w:t xml:space="preserve"> 2017 года по сравнению с </w:t>
      </w:r>
      <w:r w:rsidR="00A97202">
        <w:rPr>
          <w:sz w:val="28"/>
          <w:szCs w:val="28"/>
        </w:rPr>
        <w:t>августом</w:t>
      </w:r>
      <w:r w:rsidRPr="00A97202">
        <w:rPr>
          <w:sz w:val="28"/>
          <w:szCs w:val="28"/>
        </w:rPr>
        <w:t xml:space="preserve"> 2017 года </w:t>
      </w:r>
      <w:r w:rsidR="00A97202">
        <w:rPr>
          <w:sz w:val="28"/>
          <w:szCs w:val="28"/>
        </w:rPr>
        <w:t>увеличились</w:t>
      </w:r>
      <w:r w:rsidRPr="00A97202">
        <w:rPr>
          <w:sz w:val="28"/>
          <w:szCs w:val="28"/>
        </w:rPr>
        <w:t xml:space="preserve"> на </w:t>
      </w:r>
      <w:r w:rsidR="00A97202" w:rsidRPr="00A97202">
        <w:rPr>
          <w:b/>
          <w:sz w:val="28"/>
          <w:szCs w:val="28"/>
        </w:rPr>
        <w:t>0.3%</w:t>
      </w:r>
      <w:r w:rsidR="00A97202" w:rsidRPr="00A97202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цен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A97202">
        <w:rPr>
          <w:b/>
          <w:sz w:val="28"/>
          <w:szCs w:val="28"/>
        </w:rPr>
        <w:t>5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70294D" w:rsidRPr="001E05ED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70294D" w:rsidRPr="004B5E62" w:rsidTr="009F399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4B5E62" w:rsidTr="009F3996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70294D" w:rsidRPr="004B5E62" w:rsidRDefault="0070294D" w:rsidP="00A9720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1.</w:t>
            </w:r>
            <w:r w:rsidR="00A9720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70294D" w:rsidRPr="004B5E62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70294D" w:rsidRPr="004B5E62" w:rsidRDefault="0070294D" w:rsidP="00A9720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0.</w:t>
            </w:r>
            <w:r w:rsidR="00A97202">
              <w:rPr>
                <w:b/>
                <w:sz w:val="20"/>
                <w:szCs w:val="20"/>
              </w:rPr>
              <w:t>3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2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2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7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4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4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716D5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716D5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716D5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="00A716D5" w:rsidRPr="00A716D5">
              <w:rPr>
                <w:color w:val="FF0000"/>
                <w:sz w:val="20"/>
                <w:szCs w:val="20"/>
              </w:rPr>
              <w:t>2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5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4</w:t>
            </w:r>
          </w:p>
        </w:tc>
      </w:tr>
      <w:tr w:rsidR="00A716D5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1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0</w:t>
            </w:r>
          </w:p>
        </w:tc>
      </w:tr>
      <w:tr w:rsidR="00A97202" w:rsidRPr="00A716D5" w:rsidTr="00A97202">
        <w:trPr>
          <w:trHeight w:val="23"/>
        </w:trPr>
        <w:tc>
          <w:tcPr>
            <w:tcW w:w="3785" w:type="dxa"/>
            <w:noWrap/>
            <w:hideMark/>
          </w:tcPr>
          <w:p w:rsidR="00A97202" w:rsidRPr="00A716D5" w:rsidRDefault="00A97202" w:rsidP="00A97202">
            <w:pPr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97202" w:rsidRPr="00A716D5" w:rsidRDefault="00A97202" w:rsidP="00A97202">
            <w:pPr>
              <w:jc w:val="center"/>
              <w:rPr>
                <w:color w:val="FF0000"/>
                <w:sz w:val="20"/>
                <w:szCs w:val="20"/>
              </w:rPr>
            </w:pPr>
            <w:r w:rsidRPr="00A716D5">
              <w:rPr>
                <w:color w:val="FF0000"/>
                <w:sz w:val="20"/>
                <w:szCs w:val="20"/>
              </w:rPr>
              <w:t>0</w:t>
            </w:r>
            <w:r w:rsidR="00A716D5">
              <w:rPr>
                <w:color w:val="FF0000"/>
                <w:sz w:val="20"/>
                <w:szCs w:val="20"/>
              </w:rPr>
              <w:t>.</w:t>
            </w:r>
            <w:r w:rsidRPr="00A716D5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A716D5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по сравнению с </w:t>
      </w:r>
      <w:r w:rsidR="00A716D5">
        <w:rPr>
          <w:sz w:val="28"/>
          <w:szCs w:val="28"/>
        </w:rPr>
        <w:t>августом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C95350">
        <w:rPr>
          <w:sz w:val="28"/>
          <w:szCs w:val="28"/>
        </w:rPr>
        <w:t xml:space="preserve"> в </w:t>
      </w:r>
      <w:r w:rsidR="00052D05" w:rsidRPr="00052D05">
        <w:rPr>
          <w:sz w:val="28"/>
          <w:szCs w:val="28"/>
        </w:rPr>
        <w:t>Смоленской (</w:t>
      </w:r>
      <w:r w:rsidR="00052D05">
        <w:rPr>
          <w:sz w:val="28"/>
          <w:szCs w:val="28"/>
        </w:rPr>
        <w:t>4</w:t>
      </w:r>
      <w:r w:rsidR="00052D05" w:rsidRPr="00052D05">
        <w:rPr>
          <w:sz w:val="28"/>
          <w:szCs w:val="28"/>
        </w:rPr>
        <w:t>.9%)</w:t>
      </w:r>
      <w:r w:rsidR="00052D05">
        <w:rPr>
          <w:sz w:val="28"/>
          <w:szCs w:val="28"/>
        </w:rPr>
        <w:t xml:space="preserve"> и </w:t>
      </w:r>
      <w:r w:rsidR="00052D05" w:rsidRPr="00052D05">
        <w:rPr>
          <w:sz w:val="28"/>
          <w:szCs w:val="28"/>
        </w:rPr>
        <w:t>Псковской (2.9%) областях</w:t>
      </w:r>
      <w:r w:rsidR="00052D05">
        <w:rPr>
          <w:sz w:val="28"/>
          <w:szCs w:val="28"/>
        </w:rPr>
        <w:t>,</w:t>
      </w:r>
      <w:r w:rsidR="00052D05" w:rsidRPr="00052D05">
        <w:rPr>
          <w:sz w:val="28"/>
          <w:szCs w:val="28"/>
        </w:rPr>
        <w:t xml:space="preserve"> </w:t>
      </w:r>
      <w:r w:rsidR="00052D05">
        <w:rPr>
          <w:sz w:val="28"/>
          <w:szCs w:val="28"/>
        </w:rPr>
        <w:t xml:space="preserve">в </w:t>
      </w:r>
      <w:r w:rsidRPr="002F041E">
        <w:rPr>
          <w:sz w:val="28"/>
          <w:szCs w:val="28"/>
        </w:rPr>
        <w:t>Республик</w:t>
      </w:r>
      <w:r w:rsidR="00F82EED">
        <w:rPr>
          <w:sz w:val="28"/>
          <w:szCs w:val="28"/>
        </w:rPr>
        <w:t>ах</w:t>
      </w:r>
      <w:r w:rsidRPr="002F041E">
        <w:rPr>
          <w:sz w:val="28"/>
          <w:szCs w:val="28"/>
        </w:rPr>
        <w:t xml:space="preserve"> </w:t>
      </w:r>
      <w:r w:rsidR="00A716D5" w:rsidRPr="00A716D5">
        <w:rPr>
          <w:sz w:val="28"/>
          <w:szCs w:val="28"/>
        </w:rPr>
        <w:t>Дагестан</w:t>
      </w:r>
      <w:r w:rsidR="00F82EED" w:rsidRPr="00F82EED">
        <w:rPr>
          <w:sz w:val="28"/>
          <w:szCs w:val="28"/>
        </w:rPr>
        <w:t xml:space="preserve"> </w:t>
      </w:r>
      <w:r w:rsidRPr="00C95350">
        <w:rPr>
          <w:sz w:val="28"/>
          <w:szCs w:val="28"/>
        </w:rPr>
        <w:t>(</w:t>
      </w:r>
      <w:r w:rsidR="00F82EE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716D5">
        <w:rPr>
          <w:sz w:val="28"/>
          <w:szCs w:val="28"/>
        </w:rPr>
        <w:t>6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A716D5" w:rsidRPr="00A716D5">
        <w:rPr>
          <w:sz w:val="28"/>
          <w:szCs w:val="28"/>
        </w:rPr>
        <w:t>Саха (Якутия)</w:t>
      </w:r>
      <w:r w:rsidR="00F82EED" w:rsidRPr="00F82EED">
        <w:rPr>
          <w:sz w:val="28"/>
          <w:szCs w:val="28"/>
        </w:rPr>
        <w:t xml:space="preserve"> </w:t>
      </w:r>
      <w:r w:rsidRPr="00C95350">
        <w:rPr>
          <w:sz w:val="28"/>
          <w:szCs w:val="28"/>
        </w:rPr>
        <w:t>(</w:t>
      </w:r>
      <w:r w:rsidR="00A716D5">
        <w:rPr>
          <w:sz w:val="28"/>
          <w:szCs w:val="28"/>
        </w:rPr>
        <w:t>2.8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F82EED">
        <w:rPr>
          <w:sz w:val="28"/>
          <w:szCs w:val="28"/>
        </w:rPr>
        <w:t>в</w:t>
      </w:r>
      <w:r w:rsidRPr="00EF0BD5">
        <w:rPr>
          <w:sz w:val="28"/>
          <w:szCs w:val="28"/>
        </w:rPr>
        <w:t xml:space="preserve"> </w:t>
      </w:r>
      <w:r w:rsidR="00A716D5" w:rsidRPr="00A716D5">
        <w:rPr>
          <w:sz w:val="28"/>
          <w:szCs w:val="28"/>
        </w:rPr>
        <w:t>Карачаево-Черкесск</w:t>
      </w:r>
      <w:r w:rsidR="00303A61">
        <w:rPr>
          <w:sz w:val="28"/>
          <w:szCs w:val="28"/>
        </w:rPr>
        <w:t>ой</w:t>
      </w:r>
      <w:r w:rsidR="00F82EED" w:rsidRPr="00F82EED">
        <w:rPr>
          <w:sz w:val="28"/>
          <w:szCs w:val="28"/>
        </w:rPr>
        <w:t xml:space="preserve"> Республик</w:t>
      </w:r>
      <w:r w:rsidR="00F82EED">
        <w:rPr>
          <w:sz w:val="28"/>
          <w:szCs w:val="28"/>
        </w:rPr>
        <w:t>е</w:t>
      </w:r>
      <w:r w:rsidRPr="00EF0BD5">
        <w:rPr>
          <w:sz w:val="28"/>
          <w:szCs w:val="28"/>
        </w:rPr>
        <w:t xml:space="preserve"> </w:t>
      </w:r>
      <w:r w:rsidRPr="006D0176">
        <w:rPr>
          <w:sz w:val="28"/>
          <w:szCs w:val="28"/>
        </w:rPr>
        <w:t>(</w:t>
      </w:r>
      <w:r w:rsidR="00F82EED">
        <w:rPr>
          <w:sz w:val="28"/>
          <w:szCs w:val="28"/>
        </w:rPr>
        <w:t>2</w:t>
      </w:r>
      <w:r w:rsidR="00303A61">
        <w:rPr>
          <w:sz w:val="28"/>
          <w:szCs w:val="28"/>
        </w:rPr>
        <w:t>.6</w:t>
      </w:r>
      <w:r w:rsidRPr="006D0176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A31733">
        <w:rPr>
          <w:sz w:val="28"/>
          <w:szCs w:val="28"/>
        </w:rPr>
        <w:t xml:space="preserve"> </w:t>
      </w:r>
    </w:p>
    <w:p w:rsidR="0070294D" w:rsidRPr="00302488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70294D" w:rsidRPr="00173AC9" w:rsidRDefault="0070294D" w:rsidP="00606AB1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70294D" w:rsidRPr="000A740A" w:rsidRDefault="0070294D" w:rsidP="0070294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70294D" w:rsidRPr="004B5E62" w:rsidTr="009F3996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052D05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052D05" w:rsidRDefault="00303A61" w:rsidP="00303A61">
            <w:pPr>
              <w:rPr>
                <w:sz w:val="20"/>
                <w:szCs w:val="20"/>
              </w:rPr>
            </w:pPr>
            <w:r w:rsidRPr="00052D0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052D05" w:rsidRDefault="00303A61" w:rsidP="00303A61">
            <w:pPr>
              <w:jc w:val="center"/>
              <w:rPr>
                <w:sz w:val="20"/>
                <w:szCs w:val="20"/>
              </w:rPr>
            </w:pPr>
            <w:r w:rsidRPr="00052D05">
              <w:rPr>
                <w:sz w:val="20"/>
                <w:szCs w:val="20"/>
              </w:rPr>
              <w:t>4.5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052D05" w:rsidRDefault="00303A61" w:rsidP="00303A61">
            <w:pPr>
              <w:jc w:val="center"/>
              <w:rPr>
                <w:sz w:val="20"/>
                <w:szCs w:val="20"/>
              </w:rPr>
            </w:pPr>
            <w:r w:rsidRPr="00052D05">
              <w:rPr>
                <w:sz w:val="20"/>
                <w:szCs w:val="20"/>
              </w:rPr>
              <w:t>2.2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052D05" w:rsidRDefault="00303A61" w:rsidP="00303A61">
            <w:pPr>
              <w:jc w:val="center"/>
              <w:rPr>
                <w:sz w:val="20"/>
                <w:szCs w:val="20"/>
              </w:rPr>
            </w:pPr>
            <w:r w:rsidRPr="00052D05">
              <w:rPr>
                <w:sz w:val="20"/>
                <w:szCs w:val="20"/>
              </w:rPr>
              <w:t>2.6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9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303A6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A61">
              <w:rPr>
                <w:color w:val="FF0000"/>
                <w:sz w:val="20"/>
                <w:szCs w:val="20"/>
              </w:rPr>
              <w:t>8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052D05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052D05" w:rsidRDefault="00303A61" w:rsidP="00303A61">
            <w:pPr>
              <w:rPr>
                <w:color w:val="FF0000"/>
                <w:sz w:val="20"/>
                <w:szCs w:val="20"/>
              </w:rPr>
            </w:pPr>
            <w:r w:rsidRPr="00052D05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052D05" w:rsidRDefault="00303A61" w:rsidP="00052D05">
            <w:pPr>
              <w:jc w:val="center"/>
              <w:rPr>
                <w:color w:val="FF0000"/>
                <w:sz w:val="20"/>
                <w:szCs w:val="20"/>
              </w:rPr>
            </w:pPr>
            <w:r w:rsidRPr="00052D05">
              <w:rPr>
                <w:color w:val="FF0000"/>
                <w:sz w:val="20"/>
                <w:szCs w:val="20"/>
              </w:rPr>
              <w:t>5.</w:t>
            </w:r>
            <w:r w:rsidR="00052D05" w:rsidRPr="00052D0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052D05" w:rsidRDefault="00052D05" w:rsidP="00052D05">
            <w:pPr>
              <w:jc w:val="center"/>
              <w:rPr>
                <w:color w:val="FF0000"/>
                <w:sz w:val="20"/>
                <w:szCs w:val="20"/>
              </w:rPr>
            </w:pPr>
            <w:r w:rsidRPr="00052D05">
              <w:rPr>
                <w:color w:val="FF0000"/>
                <w:sz w:val="20"/>
                <w:szCs w:val="20"/>
              </w:rPr>
              <w:t>4</w:t>
            </w:r>
            <w:r w:rsidR="00303A61" w:rsidRPr="00052D05">
              <w:rPr>
                <w:color w:val="FF0000"/>
                <w:sz w:val="20"/>
                <w:szCs w:val="20"/>
              </w:rPr>
              <w:t>.</w:t>
            </w:r>
            <w:r w:rsidRPr="00052D0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052D05" w:rsidRDefault="00052D05" w:rsidP="00303A61">
            <w:pPr>
              <w:jc w:val="center"/>
              <w:rPr>
                <w:color w:val="FF0000"/>
                <w:sz w:val="20"/>
                <w:szCs w:val="20"/>
              </w:rPr>
            </w:pPr>
            <w:r w:rsidRPr="00052D05">
              <w:rPr>
                <w:color w:val="FF0000"/>
                <w:sz w:val="20"/>
                <w:szCs w:val="20"/>
              </w:rPr>
              <w:t>4.9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1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6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7</w:t>
            </w:r>
          </w:p>
        </w:tc>
      </w:tr>
      <w:tr w:rsidR="00303A61" w:rsidRPr="00303A61" w:rsidTr="00303A61">
        <w:trPr>
          <w:trHeight w:val="23"/>
        </w:trPr>
        <w:tc>
          <w:tcPr>
            <w:tcW w:w="3549" w:type="dxa"/>
            <w:noWrap/>
            <w:hideMark/>
          </w:tcPr>
          <w:p w:rsidR="00303A61" w:rsidRPr="00303A61" w:rsidRDefault="00303A61" w:rsidP="00303A61">
            <w:pPr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3A61" w:rsidRPr="00303A61" w:rsidRDefault="00303A61" w:rsidP="00303A61">
            <w:pPr>
              <w:jc w:val="center"/>
              <w:rPr>
                <w:sz w:val="20"/>
                <w:szCs w:val="20"/>
              </w:rPr>
            </w:pPr>
            <w:r w:rsidRPr="00303A6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A61">
              <w:rPr>
                <w:sz w:val="20"/>
                <w:szCs w:val="20"/>
              </w:rPr>
              <w:t>5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E97C3C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 w:rsidR="00752588">
        <w:rPr>
          <w:sz w:val="28"/>
          <w:szCs w:val="28"/>
        </w:rPr>
        <w:t>сентябре</w:t>
      </w:r>
      <w:r w:rsidRPr="00E97C3C">
        <w:rPr>
          <w:sz w:val="28"/>
          <w:szCs w:val="28"/>
        </w:rPr>
        <w:t xml:space="preserve"> 2017 года по сравнению с </w:t>
      </w:r>
      <w:r w:rsidR="00752588">
        <w:rPr>
          <w:sz w:val="28"/>
          <w:szCs w:val="28"/>
        </w:rPr>
        <w:t>августом</w:t>
      </w:r>
      <w:r w:rsidRPr="00E97C3C">
        <w:rPr>
          <w:sz w:val="28"/>
          <w:szCs w:val="28"/>
        </w:rPr>
        <w:t xml:space="preserve"> 2017 </w:t>
      </w:r>
      <w:r w:rsidR="00EA382A">
        <w:rPr>
          <w:sz w:val="28"/>
          <w:szCs w:val="28"/>
        </w:rPr>
        <w:t>увеличились на 0.1%</w:t>
      </w:r>
      <w:r w:rsidRPr="00E97C3C">
        <w:rPr>
          <w:sz w:val="28"/>
          <w:szCs w:val="28"/>
        </w:rPr>
        <w:t xml:space="preserve">, а по сравнению с базовым периодом увеличение цен составило </w:t>
      </w:r>
      <w:r w:rsidRPr="00E97C3C">
        <w:rPr>
          <w:b/>
          <w:sz w:val="28"/>
          <w:szCs w:val="28"/>
        </w:rPr>
        <w:t>2.</w:t>
      </w:r>
      <w:r w:rsidR="00EA382A">
        <w:rPr>
          <w:b/>
          <w:sz w:val="28"/>
          <w:szCs w:val="28"/>
        </w:rPr>
        <w:t>2</w:t>
      </w:r>
      <w:r w:rsidRPr="00E97C3C">
        <w:rPr>
          <w:b/>
          <w:sz w:val="28"/>
          <w:szCs w:val="28"/>
        </w:rPr>
        <w:t>%.</w:t>
      </w:r>
    </w:p>
    <w:p w:rsidR="0070294D" w:rsidRPr="00FB3710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70294D" w:rsidRPr="0076219B" w:rsidTr="009F3996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70294D" w:rsidRPr="0076219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70294D" w:rsidRPr="0076219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70294D" w:rsidRPr="0076219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70294D" w:rsidRPr="0076219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76219B" w:rsidTr="009F3996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70294D" w:rsidRPr="0076219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70294D" w:rsidRPr="0076219B" w:rsidRDefault="0070294D" w:rsidP="007621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6219B">
              <w:rPr>
                <w:b/>
                <w:sz w:val="20"/>
                <w:szCs w:val="20"/>
              </w:rPr>
              <w:t>2.</w:t>
            </w:r>
            <w:r w:rsidR="0076219B" w:rsidRPr="007621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6600"/>
            <w:noWrap/>
          </w:tcPr>
          <w:p w:rsidR="0070294D" w:rsidRPr="0076219B" w:rsidRDefault="00955DB2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6219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0" w:type="dxa"/>
            <w:shd w:val="clear" w:color="auto" w:fill="FF6600"/>
            <w:noWrap/>
          </w:tcPr>
          <w:p w:rsidR="0070294D" w:rsidRPr="0076219B" w:rsidRDefault="0070294D" w:rsidP="007621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6219B">
              <w:rPr>
                <w:b/>
                <w:sz w:val="20"/>
                <w:szCs w:val="20"/>
              </w:rPr>
              <w:t>0.</w:t>
            </w:r>
            <w:r w:rsidR="0076219B" w:rsidRPr="0076219B">
              <w:rPr>
                <w:b/>
                <w:sz w:val="20"/>
                <w:szCs w:val="20"/>
              </w:rPr>
              <w:t>1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3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3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4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2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2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3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4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2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2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9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7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2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3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2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9</w:t>
            </w:r>
          </w:p>
        </w:tc>
      </w:tr>
      <w:tr w:rsidR="00752588" w:rsidRPr="0076219B" w:rsidTr="00752588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52588" w:rsidRPr="0076219B" w:rsidRDefault="00752588" w:rsidP="007525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1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588" w:rsidRPr="0076219B" w:rsidRDefault="00752588" w:rsidP="00752588">
            <w:pPr>
              <w:jc w:val="center"/>
              <w:rPr>
                <w:color w:val="FF0000"/>
                <w:sz w:val="20"/>
                <w:szCs w:val="20"/>
              </w:rPr>
            </w:pPr>
            <w:r w:rsidRPr="0076219B">
              <w:rPr>
                <w:color w:val="FF0000"/>
                <w:sz w:val="20"/>
                <w:szCs w:val="20"/>
              </w:rPr>
              <w:t>0</w:t>
            </w:r>
            <w:r w:rsidR="0076219B">
              <w:rPr>
                <w:color w:val="FF0000"/>
                <w:sz w:val="20"/>
                <w:szCs w:val="20"/>
              </w:rPr>
              <w:t>.</w:t>
            </w:r>
            <w:r w:rsidRPr="0076219B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 w:rsidR="00955DB2"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6219B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относительно </w:t>
      </w:r>
      <w:r w:rsidR="0076219B">
        <w:rPr>
          <w:sz w:val="28"/>
          <w:szCs w:val="28"/>
        </w:rPr>
        <w:t>августа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 w:rsidR="00756B45">
        <w:rPr>
          <w:sz w:val="28"/>
          <w:szCs w:val="28"/>
        </w:rPr>
        <w:t xml:space="preserve"> </w:t>
      </w:r>
      <w:r w:rsidR="00085DC0" w:rsidRPr="00085DC0">
        <w:rPr>
          <w:sz w:val="28"/>
          <w:szCs w:val="28"/>
        </w:rPr>
        <w:t>во Владимирской (6.2%)</w:t>
      </w:r>
      <w:r w:rsidR="00085DC0">
        <w:rPr>
          <w:sz w:val="28"/>
          <w:szCs w:val="28"/>
        </w:rPr>
        <w:t xml:space="preserve">, </w:t>
      </w:r>
      <w:r w:rsidR="00085DC0" w:rsidRPr="00085DC0">
        <w:rPr>
          <w:sz w:val="28"/>
          <w:szCs w:val="28"/>
        </w:rPr>
        <w:t>Тюменск</w:t>
      </w:r>
      <w:r w:rsidR="00085DC0">
        <w:rPr>
          <w:sz w:val="28"/>
          <w:szCs w:val="28"/>
        </w:rPr>
        <w:t xml:space="preserve">ой (3.5%) и </w:t>
      </w:r>
      <w:r w:rsidR="00085DC0" w:rsidRPr="00085DC0">
        <w:rPr>
          <w:sz w:val="28"/>
          <w:szCs w:val="28"/>
        </w:rPr>
        <w:t>Смоленск</w:t>
      </w:r>
      <w:r w:rsidR="00085DC0">
        <w:rPr>
          <w:sz w:val="28"/>
          <w:szCs w:val="28"/>
        </w:rPr>
        <w:t>ой (3.1%)</w:t>
      </w:r>
      <w:r w:rsidR="00085DC0" w:rsidRPr="00085DC0">
        <w:rPr>
          <w:sz w:val="28"/>
          <w:szCs w:val="28"/>
        </w:rPr>
        <w:t xml:space="preserve"> област</w:t>
      </w:r>
      <w:r w:rsidR="00085DC0">
        <w:rPr>
          <w:sz w:val="28"/>
          <w:szCs w:val="28"/>
        </w:rPr>
        <w:t>ях,</w:t>
      </w:r>
      <w:r w:rsidR="00085DC0" w:rsidRPr="00085DC0">
        <w:rPr>
          <w:sz w:val="28"/>
          <w:szCs w:val="28"/>
        </w:rPr>
        <w:t xml:space="preserve"> а также в </w:t>
      </w:r>
      <w:r w:rsidR="00756B45" w:rsidRPr="00756B45">
        <w:rPr>
          <w:sz w:val="28"/>
          <w:szCs w:val="28"/>
        </w:rPr>
        <w:t>Республик</w:t>
      </w:r>
      <w:r w:rsidR="00085DC0">
        <w:rPr>
          <w:sz w:val="28"/>
          <w:szCs w:val="28"/>
        </w:rPr>
        <w:t>е</w:t>
      </w:r>
      <w:r w:rsidR="00756B45" w:rsidRPr="00756B45">
        <w:rPr>
          <w:sz w:val="28"/>
          <w:szCs w:val="28"/>
        </w:rPr>
        <w:t xml:space="preserve"> Ингушетия (3.</w:t>
      </w:r>
      <w:r w:rsidR="00085DC0">
        <w:rPr>
          <w:sz w:val="28"/>
          <w:szCs w:val="28"/>
        </w:rPr>
        <w:t>8</w:t>
      </w:r>
      <w:r w:rsidR="00756B45" w:rsidRPr="00756B45">
        <w:rPr>
          <w:sz w:val="28"/>
          <w:szCs w:val="28"/>
        </w:rPr>
        <w:t xml:space="preserve">%) и </w:t>
      </w:r>
      <w:r w:rsidR="00C74673">
        <w:rPr>
          <w:sz w:val="28"/>
          <w:szCs w:val="28"/>
        </w:rPr>
        <w:t xml:space="preserve">в </w:t>
      </w:r>
      <w:r w:rsidR="00085DC0" w:rsidRPr="00085DC0">
        <w:rPr>
          <w:sz w:val="28"/>
          <w:szCs w:val="28"/>
        </w:rPr>
        <w:t>Еврейск</w:t>
      </w:r>
      <w:r w:rsidR="00085DC0">
        <w:rPr>
          <w:sz w:val="28"/>
          <w:szCs w:val="28"/>
        </w:rPr>
        <w:t xml:space="preserve">ой а.о. </w:t>
      </w:r>
      <w:r w:rsidR="00756B45" w:rsidRPr="00756B45">
        <w:rPr>
          <w:sz w:val="28"/>
          <w:szCs w:val="28"/>
        </w:rPr>
        <w:t>(3.</w:t>
      </w:r>
      <w:r w:rsidR="00085DC0">
        <w:rPr>
          <w:sz w:val="28"/>
          <w:szCs w:val="28"/>
        </w:rPr>
        <w:t>6</w:t>
      </w:r>
      <w:r w:rsidR="00756B45" w:rsidRPr="00756B45">
        <w:rPr>
          <w:sz w:val="28"/>
          <w:szCs w:val="28"/>
        </w:rPr>
        <w:t>%)</w:t>
      </w:r>
      <w:r w:rsidR="00C74673"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70294D" w:rsidRPr="00963B08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70294D" w:rsidRPr="00D3010E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70294D" w:rsidRPr="00A31183" w:rsidTr="009F3996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8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color w:val="FF0000"/>
                <w:sz w:val="20"/>
                <w:szCs w:val="20"/>
              </w:rPr>
            </w:pPr>
            <w:r w:rsidRPr="00C746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4673">
              <w:rPr>
                <w:color w:val="FF0000"/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0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6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5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4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7</w:t>
            </w:r>
          </w:p>
        </w:tc>
      </w:tr>
      <w:tr w:rsidR="00C74673" w:rsidRPr="00C74673" w:rsidTr="0034274B">
        <w:trPr>
          <w:trHeight w:val="23"/>
        </w:trPr>
        <w:tc>
          <w:tcPr>
            <w:tcW w:w="1909" w:type="pct"/>
          </w:tcPr>
          <w:p w:rsidR="00C74673" w:rsidRPr="00C74673" w:rsidRDefault="00C74673" w:rsidP="00C74673">
            <w:pPr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C74673" w:rsidRPr="00C74673" w:rsidRDefault="00C74673" w:rsidP="00C74673">
            <w:pPr>
              <w:jc w:val="center"/>
              <w:rPr>
                <w:sz w:val="20"/>
                <w:szCs w:val="20"/>
              </w:rPr>
            </w:pPr>
            <w:r w:rsidRPr="00C74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4673">
              <w:rPr>
                <w:sz w:val="20"/>
                <w:szCs w:val="20"/>
              </w:rPr>
              <w:t>2</w:t>
            </w:r>
          </w:p>
        </w:tc>
      </w:tr>
    </w:tbl>
    <w:p w:rsidR="0070294D" w:rsidRPr="00173AC9" w:rsidRDefault="0070294D" w:rsidP="00C74673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70294D" w:rsidRPr="00173AC9" w:rsidRDefault="0070294D" w:rsidP="0070294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33541E" w:rsidRDefault="0033541E" w:rsidP="00FB04D5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B04D5" w:rsidRDefault="00FB04D5" w:rsidP="00FB04D5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FB04D5" w:rsidRPr="0050532B" w:rsidRDefault="00FB04D5" w:rsidP="00FB04D5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34274B">
        <w:rPr>
          <w:sz w:val="28"/>
          <w:szCs w:val="28"/>
        </w:rPr>
        <w:t>сентябрь</w:t>
      </w:r>
      <w:r w:rsidRPr="008A0D64">
        <w:rPr>
          <w:sz w:val="28"/>
          <w:szCs w:val="28"/>
        </w:rPr>
        <w:t xml:space="preserve"> 2017 года.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34274B">
        <w:rPr>
          <w:sz w:val="28"/>
          <w:szCs w:val="28"/>
        </w:rPr>
        <w:t>сентябрь</w:t>
      </w:r>
      <w:r w:rsidRPr="008A0D64">
        <w:rPr>
          <w:sz w:val="28"/>
          <w:szCs w:val="28"/>
        </w:rPr>
        <w:t xml:space="preserve"> 2017 г.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FB04D5" w:rsidRPr="008A0D64" w:rsidTr="009F3996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FB04D5" w:rsidRPr="008A0D64" w:rsidTr="009F3996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7B1B05" w:rsidRDefault="00835505" w:rsidP="009F3996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сентябрь</w:t>
            </w:r>
            <w:r w:rsidR="007B1B05">
              <w:rPr>
                <w:b/>
                <w:bCs/>
                <w:sz w:val="16"/>
                <w:szCs w:val="16"/>
              </w:rPr>
              <w:t>2017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b/>
                <w:bCs/>
                <w:sz w:val="16"/>
                <w:szCs w:val="16"/>
              </w:rPr>
              <w:t xml:space="preserve">% </w:t>
            </w:r>
            <w:r w:rsidRPr="008A0D6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A0D64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8A0D64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7B1B05" w:rsidRDefault="00835505" w:rsidP="009F3996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сентябрь</w:t>
            </w:r>
            <w:r w:rsidR="007B1B05">
              <w:rPr>
                <w:b/>
                <w:sz w:val="16"/>
                <w:szCs w:val="16"/>
              </w:rPr>
              <w:t xml:space="preserve"> 2017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34274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34274B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 w:rsidR="0034274B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34274B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34274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34274B"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FB04D5" w:rsidRPr="0051662C" w:rsidRDefault="00B62730" w:rsidP="00B62730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FB04D5"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8355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835505"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B04D5" w:rsidRPr="0051662C" w:rsidRDefault="00FB04D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1B05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93" w:type="pct"/>
            <w:vAlign w:val="center"/>
          </w:tcPr>
          <w:p w:rsidR="00FB04D5" w:rsidRPr="0051662C" w:rsidRDefault="00E70A43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E4351" w:rsidRPr="0051662C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51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</w:tr>
      <w:tr w:rsidR="00FB04D5" w:rsidRPr="008A0D64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B04D5" w:rsidRPr="0051662C" w:rsidRDefault="007B1B05" w:rsidP="00E70A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2.</w:t>
            </w:r>
            <w:r w:rsidR="00E70A43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51" w:type="pct"/>
            <w:vAlign w:val="center"/>
          </w:tcPr>
          <w:p w:rsidR="00FB04D5" w:rsidRPr="008A0D64" w:rsidRDefault="00FB04D5" w:rsidP="00B650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65005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</w:tbl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D079EC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079EC">
        <w:rPr>
          <w:rFonts w:eastAsia="Batang"/>
          <w:sz w:val="28"/>
          <w:szCs w:val="28"/>
          <w:lang w:eastAsia="ko-KR"/>
        </w:rPr>
        <w:t xml:space="preserve">В </w:t>
      </w:r>
      <w:r w:rsidR="00D079EC">
        <w:rPr>
          <w:rFonts w:eastAsia="Batang"/>
          <w:sz w:val="28"/>
          <w:szCs w:val="28"/>
          <w:lang w:eastAsia="ko-KR"/>
        </w:rPr>
        <w:t>сентябре</w:t>
      </w:r>
      <w:r w:rsidRPr="00D079EC"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D079EC">
        <w:rPr>
          <w:rFonts w:eastAsia="Batang"/>
          <w:sz w:val="28"/>
          <w:szCs w:val="28"/>
          <w:lang w:eastAsia="ko-KR"/>
        </w:rPr>
        <w:t>августу</w:t>
      </w:r>
      <w:r w:rsidRPr="00D079EC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D079EC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D079EC">
        <w:rPr>
          <w:rFonts w:eastAsia="Batang"/>
          <w:sz w:val="28"/>
          <w:szCs w:val="28"/>
          <w:lang w:eastAsia="ko-KR"/>
        </w:rPr>
        <w:t xml:space="preserve"> на ЖНВЛП </w:t>
      </w:r>
      <w:r w:rsidRPr="00D079EC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D079EC">
        <w:rPr>
          <w:rFonts w:eastAsia="Batang"/>
          <w:bCs/>
          <w:sz w:val="28"/>
          <w:szCs w:val="28"/>
          <w:lang w:eastAsia="ko-KR"/>
        </w:rPr>
        <w:t xml:space="preserve"> </w:t>
      </w:r>
      <w:r w:rsidRPr="00D079EC">
        <w:rPr>
          <w:rFonts w:eastAsia="Batang"/>
          <w:sz w:val="28"/>
          <w:szCs w:val="28"/>
          <w:lang w:eastAsia="ko-KR"/>
        </w:rPr>
        <w:t xml:space="preserve">снизились на </w:t>
      </w:r>
      <w:r w:rsidRPr="00D079EC">
        <w:rPr>
          <w:rFonts w:eastAsia="Batang"/>
          <w:b/>
          <w:sz w:val="28"/>
          <w:szCs w:val="28"/>
          <w:lang w:eastAsia="ko-KR"/>
        </w:rPr>
        <w:t>0.</w:t>
      </w:r>
      <w:r w:rsidR="00D079EC" w:rsidRPr="00D079EC">
        <w:rPr>
          <w:rFonts w:eastAsia="Batang"/>
          <w:b/>
          <w:sz w:val="28"/>
          <w:szCs w:val="28"/>
          <w:lang w:eastAsia="ko-KR"/>
        </w:rPr>
        <w:t>2</w:t>
      </w:r>
      <w:r w:rsidR="00B62730" w:rsidRPr="00D079EC">
        <w:rPr>
          <w:rFonts w:eastAsia="Batang"/>
          <w:b/>
          <w:sz w:val="28"/>
          <w:szCs w:val="28"/>
          <w:lang w:eastAsia="ko-KR"/>
        </w:rPr>
        <w:t>%</w:t>
      </w:r>
      <w:r w:rsidR="00B67050" w:rsidRPr="00D079EC">
        <w:rPr>
          <w:rFonts w:eastAsia="Batang"/>
          <w:sz w:val="28"/>
          <w:szCs w:val="28"/>
          <w:lang w:eastAsia="ko-KR"/>
        </w:rPr>
        <w:t>,</w:t>
      </w:r>
      <w:r w:rsidRPr="00EA382A">
        <w:rPr>
          <w:rFonts w:eastAsia="Batang"/>
          <w:color w:val="FF0000"/>
          <w:sz w:val="28"/>
          <w:szCs w:val="28"/>
          <w:lang w:eastAsia="ko-KR"/>
        </w:rPr>
        <w:t xml:space="preserve"> </w:t>
      </w:r>
      <w:r w:rsidRPr="00D079EC">
        <w:rPr>
          <w:i/>
          <w:sz w:val="28"/>
          <w:szCs w:val="28"/>
          <w:u w:val="single"/>
        </w:rPr>
        <w:t>закупочные (оптовые) цены</w:t>
      </w:r>
      <w:r w:rsidRPr="00D079EC">
        <w:rPr>
          <w:sz w:val="28"/>
          <w:szCs w:val="28"/>
        </w:rPr>
        <w:t xml:space="preserve"> </w:t>
      </w:r>
      <w:r w:rsidR="00B62730" w:rsidRPr="00D079EC">
        <w:rPr>
          <w:sz w:val="28"/>
          <w:szCs w:val="28"/>
        </w:rPr>
        <w:t xml:space="preserve">снизились на </w:t>
      </w:r>
      <w:r w:rsidR="00B62730" w:rsidRPr="00D079EC">
        <w:rPr>
          <w:b/>
          <w:sz w:val="28"/>
          <w:szCs w:val="28"/>
        </w:rPr>
        <w:t>0.1%,</w:t>
      </w:r>
      <w:r w:rsidRPr="00D079EC">
        <w:rPr>
          <w:sz w:val="28"/>
          <w:szCs w:val="28"/>
        </w:rPr>
        <w:t xml:space="preserve"> </w:t>
      </w:r>
      <w:r w:rsidR="00B62730" w:rsidRPr="00D079EC">
        <w:rPr>
          <w:sz w:val="28"/>
          <w:szCs w:val="28"/>
        </w:rPr>
        <w:t xml:space="preserve">уровень </w:t>
      </w:r>
      <w:r w:rsidRPr="00D079EC">
        <w:rPr>
          <w:bCs/>
          <w:i/>
          <w:sz w:val="28"/>
          <w:szCs w:val="28"/>
          <w:u w:val="single"/>
        </w:rPr>
        <w:t>фактически</w:t>
      </w:r>
      <w:r w:rsidR="00B62730" w:rsidRPr="00D079EC">
        <w:rPr>
          <w:bCs/>
          <w:i/>
          <w:sz w:val="28"/>
          <w:szCs w:val="28"/>
          <w:u w:val="single"/>
        </w:rPr>
        <w:t>х</w:t>
      </w:r>
      <w:r w:rsidRPr="00D079EC">
        <w:rPr>
          <w:bCs/>
          <w:i/>
          <w:sz w:val="28"/>
          <w:szCs w:val="28"/>
          <w:u w:val="single"/>
        </w:rPr>
        <w:t xml:space="preserve"> отпускны</w:t>
      </w:r>
      <w:r w:rsidR="00B62730" w:rsidRPr="00D079EC">
        <w:rPr>
          <w:bCs/>
          <w:i/>
          <w:sz w:val="28"/>
          <w:szCs w:val="28"/>
          <w:u w:val="single"/>
        </w:rPr>
        <w:t>х</w:t>
      </w:r>
      <w:r w:rsidRPr="00D079EC">
        <w:rPr>
          <w:bCs/>
          <w:i/>
          <w:sz w:val="28"/>
          <w:szCs w:val="28"/>
          <w:u w:val="single"/>
        </w:rPr>
        <w:t xml:space="preserve"> цен производителей</w:t>
      </w:r>
      <w:r w:rsidRPr="00D079EC">
        <w:rPr>
          <w:bCs/>
          <w:sz w:val="28"/>
          <w:szCs w:val="28"/>
        </w:rPr>
        <w:t xml:space="preserve"> </w:t>
      </w:r>
      <w:r w:rsidR="00D079EC" w:rsidRPr="00D079EC">
        <w:rPr>
          <w:bCs/>
          <w:sz w:val="28"/>
          <w:szCs w:val="28"/>
        </w:rPr>
        <w:t>остался на прежнем уровне</w:t>
      </w:r>
      <w:r w:rsidR="00D079EC">
        <w:rPr>
          <w:bCs/>
          <w:sz w:val="28"/>
          <w:szCs w:val="28"/>
        </w:rPr>
        <w:t>.</w:t>
      </w:r>
    </w:p>
    <w:p w:rsidR="00FB04D5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079EC">
        <w:rPr>
          <w:bCs/>
          <w:i/>
          <w:sz w:val="28"/>
          <w:szCs w:val="28"/>
        </w:rPr>
        <w:t>Закупочные цены</w:t>
      </w:r>
      <w:r w:rsidRPr="00D079EC">
        <w:rPr>
          <w:bCs/>
          <w:sz w:val="28"/>
          <w:szCs w:val="28"/>
        </w:rPr>
        <w:t xml:space="preserve"> </w:t>
      </w:r>
      <w:r w:rsidRPr="00D079EC">
        <w:rPr>
          <w:bCs/>
          <w:i/>
          <w:sz w:val="28"/>
          <w:szCs w:val="28"/>
        </w:rPr>
        <w:t xml:space="preserve">на ЖНВЛП </w:t>
      </w:r>
      <w:r w:rsidRPr="00D079EC">
        <w:rPr>
          <w:b/>
          <w:i/>
          <w:sz w:val="28"/>
          <w:szCs w:val="28"/>
          <w:u w:val="single"/>
        </w:rPr>
        <w:t>госпитального сегмента</w:t>
      </w:r>
      <w:r w:rsidRPr="00D079EC">
        <w:rPr>
          <w:bCs/>
          <w:sz w:val="28"/>
          <w:szCs w:val="28"/>
        </w:rPr>
        <w:t xml:space="preserve"> </w:t>
      </w:r>
      <w:r w:rsidRPr="00D079EC">
        <w:rPr>
          <w:sz w:val="28"/>
          <w:szCs w:val="28"/>
        </w:rPr>
        <w:t xml:space="preserve">в </w:t>
      </w:r>
      <w:r w:rsidR="00D079EC">
        <w:rPr>
          <w:sz w:val="28"/>
          <w:szCs w:val="28"/>
        </w:rPr>
        <w:t>сентябре</w:t>
      </w:r>
      <w:r w:rsidRPr="00D079EC">
        <w:rPr>
          <w:sz w:val="28"/>
          <w:szCs w:val="28"/>
        </w:rPr>
        <w:t xml:space="preserve"> 2017 года по сравнению с </w:t>
      </w:r>
      <w:r w:rsidR="00D079EC" w:rsidRPr="00D079EC">
        <w:rPr>
          <w:sz w:val="28"/>
          <w:szCs w:val="28"/>
        </w:rPr>
        <w:t>августом</w:t>
      </w:r>
      <w:r w:rsidRPr="00D079EC">
        <w:rPr>
          <w:sz w:val="28"/>
          <w:szCs w:val="28"/>
        </w:rPr>
        <w:t xml:space="preserve"> 2017 года в </w:t>
      </w:r>
      <w:r w:rsidRPr="008A0D64">
        <w:rPr>
          <w:sz w:val="28"/>
          <w:szCs w:val="28"/>
        </w:rPr>
        <w:t xml:space="preserve">среднем по России </w:t>
      </w:r>
      <w:r w:rsidR="00F124B3">
        <w:rPr>
          <w:bCs/>
          <w:sz w:val="28"/>
          <w:szCs w:val="28"/>
        </w:rPr>
        <w:t xml:space="preserve">увеличились на </w:t>
      </w:r>
      <w:r w:rsidR="00F124B3" w:rsidRPr="00B65005">
        <w:rPr>
          <w:b/>
          <w:bCs/>
          <w:sz w:val="28"/>
          <w:szCs w:val="28"/>
        </w:rPr>
        <w:t>0.1</w:t>
      </w:r>
      <w:r w:rsidR="00F124B3">
        <w:rPr>
          <w:bCs/>
          <w:sz w:val="28"/>
          <w:szCs w:val="28"/>
        </w:rPr>
        <w:t>%</w:t>
      </w:r>
      <w:r w:rsidRPr="008A0D64">
        <w:rPr>
          <w:bCs/>
          <w:sz w:val="28"/>
          <w:szCs w:val="28"/>
        </w:rPr>
        <w:t>.</w:t>
      </w:r>
      <w:r w:rsidRPr="008A0D64">
        <w:rPr>
          <w:sz w:val="28"/>
          <w:szCs w:val="28"/>
        </w:rPr>
        <w:t xml:space="preserve"> </w:t>
      </w:r>
    </w:p>
    <w:p w:rsidR="00D079EC" w:rsidRPr="00D079EC" w:rsidRDefault="00D079EC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FB04D5" w:rsidRPr="008A0D64" w:rsidTr="009F3996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FB04D5" w:rsidRPr="008A0D64" w:rsidTr="009F3996">
        <w:trPr>
          <w:tblHeader/>
        </w:trPr>
        <w:tc>
          <w:tcPr>
            <w:tcW w:w="2146" w:type="pct"/>
            <w:vMerge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ОП</w:t>
            </w:r>
          </w:p>
        </w:tc>
      </w:tr>
      <w:tr w:rsidR="00FB04D5" w:rsidRPr="00D13BE4" w:rsidTr="009F3996">
        <w:tc>
          <w:tcPr>
            <w:tcW w:w="2146" w:type="pct"/>
          </w:tcPr>
          <w:p w:rsidR="00FB04D5" w:rsidRPr="00D13BE4" w:rsidRDefault="00FB04D5" w:rsidP="009F399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13BE4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FB04D5" w:rsidRPr="00D13BE4" w:rsidRDefault="00B3432B" w:rsidP="009F399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FB04D5" w:rsidRPr="00D13BE4" w:rsidRDefault="00977D3F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930" w:type="pct"/>
            <w:vAlign w:val="center"/>
          </w:tcPr>
          <w:p w:rsidR="00FB04D5" w:rsidRPr="00D13BE4" w:rsidRDefault="00D13BE4" w:rsidP="00B3432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13BE4">
              <w:rPr>
                <w:sz w:val="20"/>
                <w:szCs w:val="20"/>
              </w:rPr>
              <w:t>4.</w:t>
            </w:r>
            <w:r w:rsidR="00B3432B">
              <w:rPr>
                <w:sz w:val="20"/>
                <w:szCs w:val="20"/>
              </w:rPr>
              <w:t>5</w:t>
            </w:r>
          </w:p>
        </w:tc>
      </w:tr>
      <w:tr w:rsidR="003F49E8" w:rsidRPr="003F49E8" w:rsidTr="009F3996">
        <w:tc>
          <w:tcPr>
            <w:tcW w:w="2146" w:type="pct"/>
          </w:tcPr>
          <w:p w:rsidR="00FB04D5" w:rsidRPr="003F49E8" w:rsidRDefault="00FB04D5" w:rsidP="009F399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3F49E8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FB04D5" w:rsidRPr="003F49E8" w:rsidRDefault="00FB04D5" w:rsidP="00D079E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23.</w:t>
            </w:r>
            <w:r w:rsidR="00D079EC">
              <w:rPr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FB04D5" w:rsidRPr="003F49E8" w:rsidRDefault="003F49E8" w:rsidP="00D079E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</w:t>
            </w:r>
            <w:r w:rsidR="00D079EC">
              <w:rPr>
                <w:sz w:val="20"/>
                <w:szCs w:val="20"/>
              </w:rPr>
              <w:t>2</w:t>
            </w:r>
            <w:r w:rsidRPr="003F49E8">
              <w:rPr>
                <w:sz w:val="20"/>
                <w:szCs w:val="20"/>
              </w:rPr>
              <w:t>.9</w:t>
            </w:r>
          </w:p>
        </w:tc>
        <w:tc>
          <w:tcPr>
            <w:tcW w:w="930" w:type="pct"/>
            <w:vAlign w:val="center"/>
          </w:tcPr>
          <w:p w:rsidR="00FB04D5" w:rsidRPr="003F49E8" w:rsidRDefault="00FB04D5" w:rsidP="00D079E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</w:t>
            </w:r>
            <w:r w:rsidR="00D079EC">
              <w:rPr>
                <w:sz w:val="20"/>
                <w:szCs w:val="20"/>
              </w:rPr>
              <w:t>2</w:t>
            </w:r>
            <w:r w:rsidRPr="003F49E8">
              <w:rPr>
                <w:sz w:val="20"/>
                <w:szCs w:val="20"/>
              </w:rPr>
              <w:t>.</w:t>
            </w:r>
            <w:r w:rsidR="00D079EC">
              <w:rPr>
                <w:sz w:val="20"/>
                <w:szCs w:val="20"/>
              </w:rPr>
              <w:t>8</w:t>
            </w:r>
          </w:p>
        </w:tc>
      </w:tr>
    </w:tbl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7B1B05" w:rsidRPr="003F49E8" w:rsidRDefault="00FB04D5" w:rsidP="00F124B3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3F49E8">
        <w:rPr>
          <w:i/>
          <w:sz w:val="28"/>
          <w:szCs w:val="28"/>
          <w:u w:val="single"/>
        </w:rPr>
        <w:t>Величина розничных торговых надбавок</w:t>
      </w:r>
      <w:r w:rsidRPr="003F49E8">
        <w:rPr>
          <w:sz w:val="28"/>
          <w:szCs w:val="28"/>
        </w:rPr>
        <w:t xml:space="preserve"> </w:t>
      </w:r>
      <w:r w:rsidR="007B1B05" w:rsidRPr="003F49E8">
        <w:rPr>
          <w:sz w:val="28"/>
          <w:szCs w:val="28"/>
        </w:rPr>
        <w:t xml:space="preserve">на сопоставляемые препараты </w:t>
      </w:r>
      <w:r w:rsidR="003F49E8" w:rsidRPr="003F49E8">
        <w:rPr>
          <w:sz w:val="28"/>
          <w:szCs w:val="28"/>
        </w:rPr>
        <w:t xml:space="preserve">в среднем по России в </w:t>
      </w:r>
      <w:r w:rsidR="00977D3F">
        <w:rPr>
          <w:sz w:val="28"/>
          <w:szCs w:val="28"/>
        </w:rPr>
        <w:t>сентябре</w:t>
      </w:r>
      <w:r w:rsidR="003F49E8" w:rsidRPr="003F49E8">
        <w:rPr>
          <w:sz w:val="28"/>
          <w:szCs w:val="28"/>
        </w:rPr>
        <w:t xml:space="preserve"> 2017 года </w:t>
      </w:r>
      <w:r w:rsidR="007B1B05" w:rsidRPr="003F49E8">
        <w:rPr>
          <w:sz w:val="28"/>
          <w:szCs w:val="28"/>
        </w:rPr>
        <w:t xml:space="preserve">по сравнению с </w:t>
      </w:r>
      <w:r w:rsidR="00977D3F">
        <w:rPr>
          <w:sz w:val="28"/>
          <w:szCs w:val="28"/>
        </w:rPr>
        <w:t>августом</w:t>
      </w:r>
      <w:r w:rsidR="007B1B05" w:rsidRPr="003F49E8">
        <w:rPr>
          <w:sz w:val="28"/>
          <w:szCs w:val="28"/>
        </w:rPr>
        <w:t xml:space="preserve"> 2017 года составила </w:t>
      </w:r>
      <w:r w:rsidR="00977D3F">
        <w:rPr>
          <w:b/>
          <w:sz w:val="28"/>
          <w:szCs w:val="28"/>
        </w:rPr>
        <w:t>22.8</w:t>
      </w:r>
      <w:r w:rsidR="007B1B05" w:rsidRPr="003F49E8">
        <w:rPr>
          <w:b/>
          <w:sz w:val="28"/>
          <w:szCs w:val="28"/>
        </w:rPr>
        <w:t>%</w:t>
      </w:r>
      <w:r w:rsidR="007B1B05" w:rsidRPr="003F49E8">
        <w:rPr>
          <w:sz w:val="28"/>
          <w:szCs w:val="28"/>
        </w:rPr>
        <w:t xml:space="preserve"> </w:t>
      </w:r>
      <w:r w:rsidR="003F49E8" w:rsidRPr="003F49E8">
        <w:rPr>
          <w:sz w:val="28"/>
          <w:szCs w:val="28"/>
        </w:rPr>
        <w:t xml:space="preserve">(в </w:t>
      </w:r>
      <w:r w:rsidR="00977D3F">
        <w:rPr>
          <w:sz w:val="28"/>
          <w:szCs w:val="28"/>
        </w:rPr>
        <w:t>августе</w:t>
      </w:r>
      <w:r w:rsidR="003F49E8" w:rsidRPr="003F49E8">
        <w:rPr>
          <w:sz w:val="28"/>
          <w:szCs w:val="28"/>
        </w:rPr>
        <w:t xml:space="preserve"> 2017 года и в декабре 2016 года </w:t>
      </w:r>
      <w:r w:rsidR="003F49E8" w:rsidRPr="003F49E8">
        <w:rPr>
          <w:b/>
          <w:sz w:val="28"/>
          <w:szCs w:val="28"/>
        </w:rPr>
        <w:t>2</w:t>
      </w:r>
      <w:r w:rsidR="00977D3F">
        <w:rPr>
          <w:b/>
          <w:sz w:val="28"/>
          <w:szCs w:val="28"/>
        </w:rPr>
        <w:t>2</w:t>
      </w:r>
      <w:r w:rsidR="003F49E8" w:rsidRPr="003F49E8">
        <w:rPr>
          <w:b/>
          <w:sz w:val="28"/>
          <w:szCs w:val="28"/>
        </w:rPr>
        <w:t>.9%</w:t>
      </w:r>
      <w:r w:rsidR="003F49E8" w:rsidRPr="003F49E8">
        <w:rPr>
          <w:sz w:val="28"/>
          <w:szCs w:val="28"/>
        </w:rPr>
        <w:t xml:space="preserve"> и </w:t>
      </w:r>
      <w:r w:rsidR="003F49E8" w:rsidRPr="003F49E8">
        <w:rPr>
          <w:b/>
          <w:sz w:val="28"/>
          <w:szCs w:val="28"/>
        </w:rPr>
        <w:t>23.</w:t>
      </w:r>
      <w:r w:rsidR="00977D3F">
        <w:rPr>
          <w:b/>
          <w:sz w:val="28"/>
          <w:szCs w:val="28"/>
        </w:rPr>
        <w:t>3</w:t>
      </w:r>
      <w:r w:rsidR="003F49E8" w:rsidRPr="003F49E8">
        <w:rPr>
          <w:b/>
          <w:sz w:val="28"/>
          <w:szCs w:val="28"/>
        </w:rPr>
        <w:t>%</w:t>
      </w:r>
      <w:r w:rsidR="003F49E8" w:rsidRPr="003F49E8">
        <w:rPr>
          <w:sz w:val="28"/>
          <w:szCs w:val="28"/>
        </w:rPr>
        <w:t xml:space="preserve"> соответственно).</w:t>
      </w:r>
    </w:p>
    <w:p w:rsidR="00FB04D5" w:rsidRPr="00D13BE4" w:rsidRDefault="00FB04D5" w:rsidP="00D13BE4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D13BE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D13BE4">
        <w:rPr>
          <w:bCs/>
          <w:sz w:val="28"/>
          <w:szCs w:val="28"/>
        </w:rPr>
        <w:t xml:space="preserve"> на ЖНВЛП </w:t>
      </w:r>
      <w:r w:rsidR="003F49E8" w:rsidRPr="00D13BE4">
        <w:rPr>
          <w:bCs/>
          <w:sz w:val="28"/>
          <w:szCs w:val="28"/>
        </w:rPr>
        <w:t xml:space="preserve">в </w:t>
      </w:r>
      <w:r w:rsidR="00B3432B">
        <w:rPr>
          <w:bCs/>
          <w:sz w:val="28"/>
          <w:szCs w:val="28"/>
        </w:rPr>
        <w:t>сентябре</w:t>
      </w:r>
      <w:r w:rsidR="003F49E8" w:rsidRPr="00D13BE4">
        <w:rPr>
          <w:bCs/>
          <w:sz w:val="28"/>
          <w:szCs w:val="28"/>
        </w:rPr>
        <w:t xml:space="preserve"> 2017 года </w:t>
      </w:r>
      <w:r w:rsidRPr="00D13BE4">
        <w:rPr>
          <w:bCs/>
          <w:sz w:val="28"/>
          <w:szCs w:val="28"/>
        </w:rPr>
        <w:t xml:space="preserve">в сравнении с </w:t>
      </w:r>
      <w:r w:rsidR="00B3432B">
        <w:rPr>
          <w:bCs/>
          <w:sz w:val="28"/>
          <w:szCs w:val="28"/>
        </w:rPr>
        <w:t>августом</w:t>
      </w:r>
      <w:r w:rsidRPr="00D13BE4">
        <w:rPr>
          <w:bCs/>
          <w:sz w:val="28"/>
          <w:szCs w:val="28"/>
        </w:rPr>
        <w:t xml:space="preserve"> 2017 года составила </w:t>
      </w:r>
      <w:r w:rsidR="003F49E8" w:rsidRPr="00D13BE4">
        <w:rPr>
          <w:b/>
          <w:bCs/>
          <w:sz w:val="28"/>
          <w:szCs w:val="28"/>
        </w:rPr>
        <w:t>4.</w:t>
      </w:r>
      <w:r w:rsidR="00B3432B">
        <w:rPr>
          <w:b/>
          <w:bCs/>
          <w:sz w:val="28"/>
          <w:szCs w:val="28"/>
        </w:rPr>
        <w:t>5</w:t>
      </w:r>
      <w:r w:rsidRPr="00D13BE4">
        <w:rPr>
          <w:b/>
          <w:bCs/>
          <w:sz w:val="28"/>
          <w:szCs w:val="28"/>
        </w:rPr>
        <w:t>%</w:t>
      </w:r>
      <w:r w:rsidRPr="00D13BE4">
        <w:rPr>
          <w:bCs/>
          <w:sz w:val="28"/>
          <w:szCs w:val="28"/>
        </w:rPr>
        <w:t xml:space="preserve"> </w:t>
      </w:r>
      <w:r w:rsidR="00D13BE4" w:rsidRPr="00D13BE4">
        <w:rPr>
          <w:bCs/>
          <w:sz w:val="28"/>
          <w:szCs w:val="28"/>
        </w:rPr>
        <w:t xml:space="preserve">(в </w:t>
      </w:r>
      <w:r w:rsidR="00B3432B">
        <w:rPr>
          <w:bCs/>
          <w:sz w:val="28"/>
          <w:szCs w:val="28"/>
        </w:rPr>
        <w:t>августе</w:t>
      </w:r>
      <w:r w:rsidR="00D13BE4" w:rsidRPr="00D13BE4">
        <w:rPr>
          <w:bCs/>
          <w:sz w:val="28"/>
          <w:szCs w:val="28"/>
        </w:rPr>
        <w:t xml:space="preserve"> 2017 года и в декабре 2016 года </w:t>
      </w:r>
      <w:r w:rsidR="00B3432B">
        <w:rPr>
          <w:b/>
          <w:bCs/>
          <w:sz w:val="28"/>
          <w:szCs w:val="28"/>
        </w:rPr>
        <w:t>4.7</w:t>
      </w:r>
      <w:r w:rsidR="00D13BE4" w:rsidRPr="00D13BE4">
        <w:rPr>
          <w:b/>
          <w:bCs/>
          <w:sz w:val="28"/>
          <w:szCs w:val="28"/>
        </w:rPr>
        <w:t>%</w:t>
      </w:r>
      <w:r w:rsidR="00D13BE4" w:rsidRPr="00D13BE4">
        <w:rPr>
          <w:bCs/>
          <w:sz w:val="28"/>
          <w:szCs w:val="28"/>
        </w:rPr>
        <w:t xml:space="preserve"> и </w:t>
      </w:r>
      <w:r w:rsidR="00D13BE4" w:rsidRPr="00D13BE4">
        <w:rPr>
          <w:b/>
          <w:bCs/>
          <w:sz w:val="28"/>
          <w:szCs w:val="28"/>
        </w:rPr>
        <w:t>5.9%</w:t>
      </w:r>
      <w:r w:rsidR="00D13BE4" w:rsidRPr="00D13BE4">
        <w:rPr>
          <w:bCs/>
          <w:sz w:val="28"/>
          <w:szCs w:val="28"/>
        </w:rPr>
        <w:t xml:space="preserve"> соответственно).</w:t>
      </w:r>
    </w:p>
    <w:p w:rsidR="00FB04D5" w:rsidRPr="00B3432B" w:rsidRDefault="00FB04D5" w:rsidP="00FB04D5">
      <w:pPr>
        <w:widowControl w:val="0"/>
        <w:spacing w:line="0" w:lineRule="atLeast"/>
        <w:ind w:firstLine="851"/>
        <w:jc w:val="center"/>
        <w:rPr>
          <w:b/>
          <w:i/>
          <w:sz w:val="72"/>
          <w:szCs w:val="72"/>
        </w:rPr>
      </w:pPr>
    </w:p>
    <w:p w:rsidR="00C12943" w:rsidRPr="008A0D64" w:rsidRDefault="00C12943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 w:rsidR="00E24BD3">
        <w:rPr>
          <w:sz w:val="28"/>
          <w:szCs w:val="28"/>
        </w:rPr>
        <w:t>сентябре</w:t>
      </w:r>
      <w:r w:rsidRPr="008A0D64">
        <w:rPr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</w:t>
      </w:r>
      <w:r w:rsidR="00395874"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Default="00B35C0D" w:rsidP="00F46F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 w:rsidR="00B66837"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E24BD3" w:rsidRPr="00E24BD3" w:rsidRDefault="00E24BD3" w:rsidP="00F46F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E24BD3" w:rsidRPr="00E24BD3" w:rsidTr="001666EB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E24BD3" w:rsidRPr="00E24BD3" w:rsidTr="001666EB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E24BD3" w:rsidRPr="00E24BD3" w:rsidTr="001666EB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417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337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b/>
                <w:sz w:val="20"/>
                <w:szCs w:val="20"/>
              </w:rPr>
            </w:pPr>
            <w:r w:rsidRPr="00E24BD3">
              <w:rPr>
                <w:b/>
                <w:sz w:val="20"/>
                <w:szCs w:val="20"/>
              </w:rPr>
              <w:t>320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72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284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281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266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234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296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238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196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200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320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146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269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269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264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186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201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342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color w:val="FF0000"/>
                <w:sz w:val="20"/>
                <w:szCs w:val="20"/>
              </w:rPr>
            </w:pPr>
            <w:r w:rsidRPr="00E24BD3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329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135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111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153</w:t>
            </w:r>
          </w:p>
        </w:tc>
      </w:tr>
      <w:tr w:rsidR="00E24BD3" w:rsidRPr="00E24BD3" w:rsidTr="001666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24BD3" w:rsidRPr="00E24BD3" w:rsidRDefault="00E24BD3" w:rsidP="001666EB">
            <w:pPr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24BD3" w:rsidRPr="00E24BD3" w:rsidRDefault="00E24BD3" w:rsidP="001666EB">
            <w:pPr>
              <w:jc w:val="center"/>
              <w:rPr>
                <w:sz w:val="20"/>
                <w:szCs w:val="20"/>
              </w:rPr>
            </w:pPr>
            <w:r w:rsidRPr="00E24BD3">
              <w:rPr>
                <w:sz w:val="20"/>
                <w:szCs w:val="20"/>
              </w:rPr>
              <w:t>325</w:t>
            </w:r>
          </w:p>
        </w:tc>
      </w:tr>
    </w:tbl>
    <w:p w:rsidR="00E24BD3" w:rsidRDefault="00E24BD3" w:rsidP="00F46F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E24BD3" w:rsidRDefault="00E24BD3" w:rsidP="00F46F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E24BD3" w:rsidRDefault="00E24BD3" w:rsidP="00F46F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395874" w:rsidRPr="00395874" w:rsidRDefault="00395874" w:rsidP="00F46FFA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p w:rsidR="00395874" w:rsidRPr="008A0D64" w:rsidRDefault="00395874" w:rsidP="008A0D64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sectPr w:rsidR="00395874" w:rsidRPr="008A0D64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CC" w:rsidRDefault="00336FCC">
      <w:r>
        <w:separator/>
      </w:r>
    </w:p>
  </w:endnote>
  <w:endnote w:type="continuationSeparator" w:id="0">
    <w:p w:rsidR="00336FCC" w:rsidRDefault="0033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8A" w:rsidRDefault="001C518A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1C518A" w:rsidRDefault="001C518A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8A" w:rsidRDefault="001C518A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94CE6">
      <w:rPr>
        <w:rStyle w:val="af5"/>
        <w:noProof/>
      </w:rPr>
      <w:t>43</w:t>
    </w:r>
    <w:r>
      <w:rPr>
        <w:rStyle w:val="af5"/>
      </w:rPr>
      <w:fldChar w:fldCharType="end"/>
    </w:r>
  </w:p>
  <w:p w:rsidR="001C518A" w:rsidRDefault="001C518A" w:rsidP="00CC5347">
    <w:pPr>
      <w:pStyle w:val="ad"/>
      <w:ind w:right="360"/>
      <w:jc w:val="right"/>
    </w:pPr>
  </w:p>
  <w:p w:rsidR="001C518A" w:rsidRDefault="001C51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CC" w:rsidRDefault="00336FCC">
      <w:r>
        <w:separator/>
      </w:r>
    </w:p>
  </w:footnote>
  <w:footnote w:type="continuationSeparator" w:id="0">
    <w:p w:rsidR="00336FCC" w:rsidRDefault="00336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100D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5885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4E00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ECE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2EF1"/>
    <w:rsid w:val="0019350E"/>
    <w:rsid w:val="00193956"/>
    <w:rsid w:val="00193ED6"/>
    <w:rsid w:val="00194CE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8A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3324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1F4F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6FCC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26C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B91"/>
    <w:rsid w:val="0057544C"/>
    <w:rsid w:val="005755C3"/>
    <w:rsid w:val="00575DA2"/>
    <w:rsid w:val="0057687C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61E"/>
    <w:rsid w:val="0064070C"/>
    <w:rsid w:val="00640B4F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58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F52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99"/>
    <w:rsid w:val="008360AB"/>
    <w:rsid w:val="008361F3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67C8F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149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339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5DB2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0B36"/>
    <w:rsid w:val="0097197A"/>
    <w:rsid w:val="00971F79"/>
    <w:rsid w:val="00971F9A"/>
    <w:rsid w:val="00971FEF"/>
    <w:rsid w:val="0097308C"/>
    <w:rsid w:val="009733C9"/>
    <w:rsid w:val="0097392C"/>
    <w:rsid w:val="0097439B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B07C6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4FCA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CE1"/>
    <w:rsid w:val="00C72E42"/>
    <w:rsid w:val="00C732A1"/>
    <w:rsid w:val="00C74673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85A"/>
    <w:rsid w:val="00DB4D0C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2A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3DE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74C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1445"/>
    <w:rsid w:val="00F818CF"/>
    <w:rsid w:val="00F81B3A"/>
    <w:rsid w:val="00F81F67"/>
    <w:rsid w:val="00F82121"/>
    <w:rsid w:val="00F826EF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421A"/>
    <w:rsid w:val="00FE4E74"/>
    <w:rsid w:val="00FE51FD"/>
    <w:rsid w:val="00FE52B1"/>
    <w:rsid w:val="00FE5878"/>
    <w:rsid w:val="00FE5A48"/>
    <w:rsid w:val="00FE6693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0B822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9CCE-0CC0-474F-A32E-C2394D27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51</Pages>
  <Words>15695</Words>
  <Characters>89467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209</cp:revision>
  <cp:lastPrinted>2017-08-11T07:34:00Z</cp:lastPrinted>
  <dcterms:created xsi:type="dcterms:W3CDTF">2017-07-06T08:30:00Z</dcterms:created>
  <dcterms:modified xsi:type="dcterms:W3CDTF">2017-11-14T08:41:00Z</dcterms:modified>
</cp:coreProperties>
</file>