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F54A11">
        <w:rPr>
          <w:rFonts w:eastAsia="Batang"/>
          <w:b/>
          <w:sz w:val="40"/>
          <w:szCs w:val="40"/>
          <w:lang w:eastAsia="ko-KR"/>
        </w:rPr>
        <w:t>апрель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3F7FB5" w:rsidRDefault="003F7FB5" w:rsidP="000F5445">
      <w:pPr>
        <w:widowControl w:val="0"/>
        <w:jc w:val="center"/>
        <w:rPr>
          <w:b/>
          <w:sz w:val="32"/>
          <w:szCs w:val="32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Оглавление 2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Список условных сокращений 2</w:t>
      </w:r>
    </w:p>
    <w:p w:rsidR="000F5445" w:rsidRPr="00040667" w:rsidRDefault="000F5445" w:rsidP="000F5445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0F5445" w:rsidRPr="00040667" w:rsidRDefault="000F5445" w:rsidP="000F544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0F5445" w:rsidRPr="00040667" w:rsidRDefault="000F5445" w:rsidP="000F5445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0F5445" w:rsidRPr="00040667" w:rsidRDefault="000F5445" w:rsidP="000F5445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0F5445" w:rsidRPr="00040667" w:rsidRDefault="000F5445" w:rsidP="000F5445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0F5445" w:rsidRPr="00040667" w:rsidRDefault="000F5445" w:rsidP="000F544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0F5445" w:rsidRPr="00040667" w:rsidRDefault="000F5445" w:rsidP="000F5445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="00025F3F"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0F5445" w:rsidRPr="00040667" w:rsidRDefault="000F5445" w:rsidP="000F5445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0F5445" w:rsidRPr="00040667" w:rsidRDefault="000F5445" w:rsidP="000F5445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0F5445" w:rsidRPr="00040667" w:rsidRDefault="000F5445" w:rsidP="000F5445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0F5445" w:rsidRPr="00040667" w:rsidRDefault="000F5445" w:rsidP="000F5445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0F5445" w:rsidRPr="00040667" w:rsidRDefault="000F5445" w:rsidP="000F5445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0F5445" w:rsidRPr="00040667" w:rsidRDefault="000F5445" w:rsidP="00F54A11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F54A11">
              <w:rPr>
                <w:sz w:val="28"/>
                <w:szCs w:val="28"/>
              </w:rPr>
              <w:t>апрель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0F5445" w:rsidRPr="00040667" w:rsidRDefault="000F5445" w:rsidP="00F54A11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F54A11">
              <w:rPr>
                <w:sz w:val="28"/>
                <w:szCs w:val="28"/>
              </w:rPr>
              <w:t>март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5C026E" w:rsidRDefault="000F5445" w:rsidP="000F5445">
      <w:pPr>
        <w:widowControl w:val="0"/>
        <w:jc w:val="center"/>
        <w:rPr>
          <w:b/>
          <w:sz w:val="44"/>
          <w:szCs w:val="44"/>
        </w:rPr>
      </w:pPr>
    </w:p>
    <w:p w:rsidR="000F5445" w:rsidRPr="00040667" w:rsidRDefault="000F5445" w:rsidP="000F5445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040667">
        <w:rPr>
          <w:b/>
          <w:i/>
          <w:sz w:val="28"/>
          <w:szCs w:val="28"/>
        </w:rPr>
        <w:t>1. Введение</w:t>
      </w:r>
    </w:p>
    <w:p w:rsidR="000F5445" w:rsidRPr="00040667" w:rsidRDefault="000F5445" w:rsidP="000F5445">
      <w:pPr>
        <w:widowControl w:val="0"/>
        <w:ind w:firstLine="709"/>
        <w:jc w:val="center"/>
        <w:rPr>
          <w:b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0F5445" w:rsidRPr="00A53A73" w:rsidRDefault="000F5445" w:rsidP="000F5445">
      <w:pPr>
        <w:widowControl w:val="0"/>
        <w:ind w:firstLine="709"/>
        <w:jc w:val="center"/>
        <w:rPr>
          <w:b/>
          <w:sz w:val="20"/>
          <w:szCs w:val="20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="00025F3F"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="00B21ECB"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0F5445" w:rsidRPr="00A53A73" w:rsidRDefault="000F5445" w:rsidP="000F5445">
      <w:pPr>
        <w:widowControl w:val="0"/>
        <w:ind w:firstLine="708"/>
        <w:jc w:val="both"/>
        <w:rPr>
          <w:bCs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0F5445" w:rsidRPr="00A53A73" w:rsidRDefault="000F5445" w:rsidP="000F5445">
      <w:pPr>
        <w:widowControl w:val="0"/>
        <w:ind w:firstLine="708"/>
        <w:jc w:val="both"/>
      </w:pPr>
    </w:p>
    <w:p w:rsidR="000F5445" w:rsidRPr="00040667" w:rsidRDefault="000F5445" w:rsidP="000F5445">
      <w:pPr>
        <w:widowControl w:val="0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025F3F"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0F5445" w:rsidRPr="00A53A73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0F5445" w:rsidRPr="00F336B6" w:rsidRDefault="000F5445" w:rsidP="00BB7690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A53A73" w:rsidRPr="001923B2" w:rsidRDefault="00A53A73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04066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040667">
        <w:rPr>
          <w:sz w:val="28"/>
          <w:szCs w:val="28"/>
          <w:u w:val="single"/>
        </w:rPr>
        <w:lastRenderedPageBreak/>
        <w:t>Мониторинг проводится по перечню ЖНВЛП</w:t>
      </w:r>
      <w:r w:rsidRPr="0004066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040667">
        <w:rPr>
          <w:bCs/>
          <w:sz w:val="28"/>
          <w:szCs w:val="28"/>
        </w:rPr>
        <w:t>2885-р</w:t>
      </w:r>
      <w:r w:rsidRPr="0004066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A53A73">
        <w:rPr>
          <w:sz w:val="28"/>
          <w:szCs w:val="28"/>
        </w:rPr>
        <w:t>4</w:t>
      </w:r>
      <w:r w:rsidRPr="00040667">
        <w:rPr>
          <w:sz w:val="28"/>
          <w:szCs w:val="28"/>
        </w:rPr>
        <w:t>.2017).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В базу данных на момент ее закрытия 05.0</w:t>
      </w:r>
      <w:r w:rsidR="00857C73">
        <w:rPr>
          <w:sz w:val="28"/>
          <w:szCs w:val="28"/>
        </w:rPr>
        <w:t>5</w:t>
      </w:r>
      <w:r w:rsidRPr="00040667">
        <w:rPr>
          <w:sz w:val="28"/>
          <w:szCs w:val="28"/>
        </w:rPr>
        <w:t xml:space="preserve">.2017 были введены </w:t>
      </w:r>
      <w:r w:rsidR="00857C73" w:rsidRPr="00857C73">
        <w:rPr>
          <w:b/>
          <w:bCs/>
          <w:sz w:val="28"/>
          <w:szCs w:val="28"/>
        </w:rPr>
        <w:t>6326929</w:t>
      </w:r>
      <w:r w:rsidR="00857C73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учетных записей, внесенные 85 субъектами Российской Федерации.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Из представленных данных </w:t>
      </w:r>
      <w:r w:rsidR="00857C73" w:rsidRPr="00857C73">
        <w:rPr>
          <w:b/>
          <w:bCs/>
          <w:sz w:val="28"/>
          <w:szCs w:val="28"/>
        </w:rPr>
        <w:t>6065069</w:t>
      </w:r>
      <w:r w:rsidR="00857C73"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 xml:space="preserve">относятся к амбулаторному сегменту мониторинга и </w:t>
      </w:r>
      <w:r w:rsidR="00857C73" w:rsidRPr="00857C73">
        <w:rPr>
          <w:b/>
          <w:bCs/>
          <w:sz w:val="28"/>
          <w:szCs w:val="28"/>
        </w:rPr>
        <w:t>261860</w:t>
      </w:r>
      <w:r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к госпитальному сегменту.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0F5445" w:rsidRPr="00040667" w:rsidTr="005A78E5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0F5445" w:rsidRPr="00040667" w:rsidTr="005A78E5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857C73" w:rsidRPr="00040667" w:rsidTr="00857C7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790866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758134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32733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1031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466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525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129589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115178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14411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495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1608365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1549662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58703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1598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1221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550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504776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475620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29156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528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152441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141427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11014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439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843675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804940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38735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1873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1505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552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510650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484739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25911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336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547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1989789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1931512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58277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1537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575</w:t>
            </w:r>
          </w:p>
        </w:tc>
      </w:tr>
      <w:tr w:rsidR="00857C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57C73" w:rsidRPr="00857C73" w:rsidRDefault="00857C73" w:rsidP="00857C7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587644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561991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25653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684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263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440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7C73" w:rsidRPr="00857C73" w:rsidRDefault="00857C73" w:rsidP="00857C73">
            <w:pPr>
              <w:jc w:val="center"/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513</w:t>
            </w:r>
          </w:p>
        </w:tc>
      </w:tr>
      <w:tr w:rsidR="00A53A73" w:rsidRPr="00040667" w:rsidTr="00857C7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C7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6326929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6065069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261860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8245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6124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2148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4481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3727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A53A73" w:rsidRPr="00857C73" w:rsidRDefault="00A53A73" w:rsidP="00857C73">
            <w:pPr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4199</w:t>
            </w:r>
          </w:p>
        </w:tc>
      </w:tr>
    </w:tbl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8A1861" w:rsidRDefault="008A1861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8A1861" w:rsidRPr="008A1861" w:rsidRDefault="008A1861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52"/>
          <w:szCs w:val="5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 xml:space="preserve">2. Анализ результатов мониторинга ассортимента ЖНВЛП 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>в амбулаторном и госпитальном сегментах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C020DC">
        <w:rPr>
          <w:color w:val="000000"/>
          <w:sz w:val="28"/>
          <w:szCs w:val="28"/>
        </w:rPr>
        <w:t>апреле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="003F7FB5"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="00025F3F"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 w:rsidR="00C020DC">
        <w:rPr>
          <w:b/>
          <w:color w:val="000000"/>
          <w:sz w:val="28"/>
          <w:szCs w:val="28"/>
        </w:rPr>
        <w:t>20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42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32</w:t>
      </w:r>
      <w:r w:rsidR="00C020DC">
        <w:rPr>
          <w:b/>
          <w:bCs/>
          <w:color w:val="000000"/>
          <w:sz w:val="28"/>
          <w:szCs w:val="28"/>
        </w:rPr>
        <w:t>6</w:t>
      </w:r>
      <w:r w:rsidRPr="00040667">
        <w:rPr>
          <w:color w:val="000000"/>
          <w:sz w:val="28"/>
          <w:szCs w:val="28"/>
        </w:rPr>
        <w:t>).</w:t>
      </w:r>
    </w:p>
    <w:p w:rsidR="002779C1" w:rsidRDefault="000F5445" w:rsidP="002779C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2779C1" w:rsidRPr="002779C1">
        <w:rPr>
          <w:color w:val="000000"/>
          <w:sz w:val="28"/>
          <w:szCs w:val="28"/>
        </w:rPr>
        <w:t>Чукотский а.окр.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251</w:t>
      </w:r>
      <w:r w:rsidR="002779C1">
        <w:rPr>
          <w:color w:val="000000"/>
          <w:sz w:val="28"/>
          <w:szCs w:val="28"/>
        </w:rPr>
        <w:t>),</w:t>
      </w:r>
      <w:r w:rsidR="00791CEA">
        <w:rPr>
          <w:color w:val="000000"/>
          <w:sz w:val="28"/>
          <w:szCs w:val="28"/>
        </w:rPr>
        <w:t xml:space="preserve"> </w:t>
      </w:r>
      <w:r w:rsidR="002779C1" w:rsidRPr="002779C1">
        <w:rPr>
          <w:color w:val="000000"/>
          <w:sz w:val="28"/>
          <w:szCs w:val="28"/>
        </w:rPr>
        <w:t>Чеченская Республика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256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Ненецкий а.окр.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279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Дагестан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287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г. Севастополь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304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Еврейская а.о.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311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Кабардино-Балкарская Республика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312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Адыгея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317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Калмыкия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317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Вологодская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327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Крым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339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Карелия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341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Карачаево-Черкесская Республика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360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Сахалинская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375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Алтай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386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Марий Эл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387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Пензенская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387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Хакасия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394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Псковская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394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Саха (Якутия)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395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Амурская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396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Забайкальский край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396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Тюменская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398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Тверская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400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Астраханская область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401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Приморский край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402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Ямало-Ненецкий а.окр.</w:t>
      </w:r>
      <w:r w:rsidR="002779C1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403</w:t>
      </w:r>
      <w:r w:rsidR="002779C1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Республика Тыва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408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Смоленская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409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Ленинградская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411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Новгородская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412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Тульская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412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Воронежская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413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Калининградская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413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Калужская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419</w:t>
      </w:r>
      <w:r w:rsidR="00164AF6">
        <w:rPr>
          <w:color w:val="000000"/>
          <w:sz w:val="28"/>
          <w:szCs w:val="28"/>
        </w:rPr>
        <w:t xml:space="preserve">), </w:t>
      </w:r>
      <w:r w:rsidR="002779C1" w:rsidRPr="002779C1">
        <w:rPr>
          <w:color w:val="000000"/>
          <w:sz w:val="28"/>
          <w:szCs w:val="28"/>
        </w:rPr>
        <w:t>Костромская область</w:t>
      </w:r>
      <w:r w:rsidR="00164AF6">
        <w:rPr>
          <w:color w:val="000000"/>
          <w:sz w:val="28"/>
          <w:szCs w:val="28"/>
        </w:rPr>
        <w:t xml:space="preserve"> (</w:t>
      </w:r>
      <w:r w:rsidR="002779C1" w:rsidRPr="002779C1">
        <w:rPr>
          <w:color w:val="000000"/>
          <w:sz w:val="28"/>
          <w:szCs w:val="28"/>
        </w:rPr>
        <w:t>420</w:t>
      </w:r>
      <w:r w:rsidR="00164AF6">
        <w:rPr>
          <w:color w:val="000000"/>
          <w:sz w:val="28"/>
          <w:szCs w:val="28"/>
        </w:rPr>
        <w:t>).</w:t>
      </w:r>
    </w:p>
    <w:p w:rsidR="00791CEA" w:rsidRPr="005C026E" w:rsidRDefault="00791CEA" w:rsidP="002779C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0F5445" w:rsidRPr="00791CEA" w:rsidTr="005A78E5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0F5445" w:rsidRPr="00791CEA" w:rsidTr="005A78E5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91CEA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C020DC" w:rsidRPr="00791CEA" w:rsidTr="00C020DC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C020DC" w:rsidRPr="00791CEA" w:rsidRDefault="00C020DC" w:rsidP="00C020D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C020DC" w:rsidRPr="00EC3ADC" w:rsidRDefault="00C020DC" w:rsidP="00C020DC">
            <w:pPr>
              <w:jc w:val="center"/>
              <w:rPr>
                <w:b/>
                <w:sz w:val="20"/>
                <w:szCs w:val="20"/>
              </w:rPr>
            </w:pPr>
            <w:r w:rsidRPr="00EC3ADC">
              <w:rPr>
                <w:b/>
                <w:sz w:val="20"/>
                <w:szCs w:val="20"/>
              </w:rPr>
              <w:t>321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154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111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137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146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408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146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200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238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436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516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457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lastRenderedPageBreak/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73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361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225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CEA" w:rsidRPr="00791CEA" w:rsidRDefault="00791CEA" w:rsidP="00C020DC">
            <w:pPr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color w:val="FF0000"/>
                <w:sz w:val="20"/>
                <w:szCs w:val="20"/>
              </w:rPr>
            </w:pPr>
            <w:r w:rsidRPr="00791CEA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</w:tr>
      <w:tr w:rsidR="00791CEA" w:rsidRPr="00791CEA" w:rsidTr="00C020D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91CEA" w:rsidRPr="00791CEA" w:rsidRDefault="00791CEA" w:rsidP="00C020DC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791CEA" w:rsidRPr="00791CEA" w:rsidRDefault="00791CEA" w:rsidP="00C020DC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</w:tr>
    </w:tbl>
    <w:p w:rsidR="00791CEA" w:rsidRDefault="00791CEA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040667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40667">
        <w:rPr>
          <w:b/>
          <w:i/>
          <w:sz w:val="32"/>
          <w:szCs w:val="32"/>
        </w:rPr>
        <w:t>.</w:t>
      </w: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Pr="005C026E" w:rsidRDefault="00DF3458" w:rsidP="00C53889">
      <w:pPr>
        <w:widowControl w:val="0"/>
        <w:spacing w:line="240" w:lineRule="atLeast"/>
        <w:jc w:val="center"/>
        <w:rPr>
          <w:b/>
          <w:i/>
          <w:sz w:val="48"/>
          <w:szCs w:val="48"/>
        </w:rPr>
      </w:pPr>
    </w:p>
    <w:p w:rsidR="00DF3458" w:rsidRPr="00CC3BA6" w:rsidRDefault="00DF3458" w:rsidP="00DF3458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 xml:space="preserve">3. Анализ результатов мониторинга уровня цен </w:t>
      </w:r>
    </w:p>
    <w:p w:rsidR="00DF3458" w:rsidRPr="00CC3BA6" w:rsidRDefault="00DF3458" w:rsidP="00DF3458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>на ЖНВЛП в амбулаторном сегменте фармацевтического рынка</w:t>
      </w:r>
    </w:p>
    <w:p w:rsidR="00DF3458" w:rsidRPr="00CC3BA6" w:rsidRDefault="00DF3458" w:rsidP="00DF3458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апрель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Pr="00171774">
        <w:rPr>
          <w:rFonts w:eastAsia="Batang"/>
          <w:sz w:val="28"/>
          <w:szCs w:val="28"/>
          <w:lang w:eastAsia="ko-KR"/>
        </w:rPr>
        <w:t>март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апреле 2017 года по отношению к марту 2017 года снизился на </w:t>
      </w:r>
      <w:r>
        <w:rPr>
          <w:rFonts w:eastAsia="Batang"/>
          <w:b/>
          <w:sz w:val="28"/>
          <w:szCs w:val="28"/>
          <w:lang w:eastAsia="ko-KR"/>
        </w:rPr>
        <w:t>0.5%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0.2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DF3458" w:rsidRPr="0025252F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F3458" w:rsidRPr="001103B6" w:rsidTr="00813F52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103B6" w:rsidRDefault="00DF3458" w:rsidP="00813F52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103B6" w:rsidRDefault="00DF3458" w:rsidP="00813F52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103B6" w:rsidRDefault="00DF3458" w:rsidP="00813F52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103B6" w:rsidRDefault="00DF3458" w:rsidP="00813F52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3458" w:rsidRPr="001103B6" w:rsidRDefault="00DF3458" w:rsidP="00813F52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-0.5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-0.4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-0.5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-0.4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-0.2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-0.6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-0.1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-0.3</w:t>
            </w:r>
          </w:p>
        </w:tc>
      </w:tr>
      <w:tr w:rsidR="00DF3458" w:rsidRPr="001103B6" w:rsidTr="00813F5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458" w:rsidRPr="001103B6" w:rsidRDefault="00DF3458" w:rsidP="00813F52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103B6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0.6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458" w:rsidRPr="001103B6" w:rsidRDefault="00DF3458" w:rsidP="00813F52">
            <w:pPr>
              <w:jc w:val="center"/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-0.6</w:t>
            </w:r>
          </w:p>
        </w:tc>
      </w:tr>
    </w:tbl>
    <w:p w:rsidR="00DF3458" w:rsidRPr="00CC3BA6" w:rsidRDefault="00DF3458" w:rsidP="00DF3458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апреле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>
        <w:rPr>
          <w:sz w:val="28"/>
          <w:szCs w:val="28"/>
        </w:rPr>
        <w:t>мартом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Pr="000B63BC">
        <w:rPr>
          <w:sz w:val="28"/>
          <w:szCs w:val="28"/>
        </w:rPr>
        <w:t>Брянск</w:t>
      </w:r>
      <w:r>
        <w:rPr>
          <w:sz w:val="28"/>
          <w:szCs w:val="28"/>
        </w:rPr>
        <w:t>ой</w:t>
      </w:r>
      <w:r w:rsidRPr="000B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(0.9%) и в </w:t>
      </w:r>
      <w:r w:rsidRPr="000B63BC">
        <w:rPr>
          <w:sz w:val="28"/>
          <w:szCs w:val="28"/>
        </w:rPr>
        <w:t>Свердловск</w:t>
      </w:r>
      <w:r>
        <w:rPr>
          <w:sz w:val="28"/>
          <w:szCs w:val="28"/>
        </w:rPr>
        <w:t xml:space="preserve">ой </w:t>
      </w:r>
      <w:r w:rsidRPr="00823593">
        <w:rPr>
          <w:sz w:val="28"/>
          <w:szCs w:val="28"/>
        </w:rPr>
        <w:t>(</w:t>
      </w:r>
      <w:r>
        <w:rPr>
          <w:sz w:val="28"/>
          <w:szCs w:val="28"/>
        </w:rPr>
        <w:t>0.6</w:t>
      </w:r>
      <w:r w:rsidRPr="00823593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0B63BC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ях, в </w:t>
      </w:r>
      <w:r w:rsidRPr="000B63BC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823593">
        <w:rPr>
          <w:sz w:val="28"/>
          <w:szCs w:val="28"/>
        </w:rPr>
        <w:t xml:space="preserve"> (</w:t>
      </w:r>
      <w:r>
        <w:rPr>
          <w:sz w:val="28"/>
          <w:szCs w:val="28"/>
        </w:rPr>
        <w:t>0.6</w:t>
      </w:r>
      <w:r w:rsidRPr="00823593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</w:t>
      </w:r>
      <w:r w:rsidRPr="000B63BC">
        <w:rPr>
          <w:sz w:val="28"/>
          <w:szCs w:val="28"/>
        </w:rPr>
        <w:t>Чувашск</w:t>
      </w:r>
      <w:r>
        <w:rPr>
          <w:sz w:val="28"/>
          <w:szCs w:val="28"/>
        </w:rPr>
        <w:t>ой</w:t>
      </w:r>
      <w:r w:rsidRPr="000B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(0.5 %) </w:t>
      </w:r>
      <w:r w:rsidRPr="000B63BC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ах, </w:t>
      </w:r>
      <w:r w:rsidRPr="000B63BC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Pr="00425ED5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425ED5">
        <w:rPr>
          <w:sz w:val="28"/>
          <w:szCs w:val="28"/>
        </w:rPr>
        <w:t xml:space="preserve"> </w:t>
      </w:r>
      <w:r w:rsidRPr="00D1668D">
        <w:rPr>
          <w:sz w:val="28"/>
          <w:szCs w:val="28"/>
        </w:rPr>
        <w:t xml:space="preserve">Марий Эл </w:t>
      </w:r>
      <w:r>
        <w:rPr>
          <w:sz w:val="28"/>
          <w:szCs w:val="28"/>
        </w:rPr>
        <w:t>(0.4%).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F3458" w:rsidRPr="00B8223D" w:rsidTr="00813F52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F3458" w:rsidRPr="00B8223D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F3458" w:rsidRPr="00B8223D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F3458" w:rsidRPr="00B8223D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F3458" w:rsidRPr="00B8223D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9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8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6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82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223D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2</w:t>
            </w:r>
          </w:p>
        </w:tc>
      </w:tr>
      <w:tr w:rsidR="00DF3458" w:rsidRPr="00B8223D" w:rsidTr="00813F52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F3458" w:rsidRPr="00B8223D" w:rsidRDefault="00DF3458" w:rsidP="00813F52">
            <w:pPr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F3458" w:rsidRPr="00B8223D" w:rsidRDefault="00DF3458" w:rsidP="00813F52">
            <w:pPr>
              <w:jc w:val="center"/>
              <w:rPr>
                <w:sz w:val="20"/>
                <w:szCs w:val="20"/>
              </w:rPr>
            </w:pPr>
            <w:r w:rsidRPr="00B822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223D">
              <w:rPr>
                <w:sz w:val="20"/>
                <w:szCs w:val="20"/>
              </w:rPr>
              <w:t>3</w:t>
            </w:r>
          </w:p>
        </w:tc>
      </w:tr>
    </w:tbl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4C401F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апреле 2017</w:t>
      </w:r>
      <w:r w:rsidRPr="004C401F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мартом 2017</w:t>
      </w:r>
      <w:r w:rsidRPr="004C401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0.4</w:t>
      </w:r>
      <w:r w:rsidRPr="00270CCA">
        <w:rPr>
          <w:b/>
          <w:sz w:val="28"/>
          <w:szCs w:val="28"/>
        </w:rPr>
        <w:t>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 w:rsidRPr="004C401F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ились на </w:t>
      </w:r>
      <w:r>
        <w:rPr>
          <w:b/>
          <w:sz w:val="28"/>
          <w:szCs w:val="28"/>
        </w:rPr>
        <w:t>0.4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DF3458" w:rsidRPr="004C401F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DF3458" w:rsidRPr="00432A1B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F3458" w:rsidRPr="00453A16" w:rsidTr="00813F52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453A16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53A16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53A16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53A16" w:rsidRDefault="00DF3458" w:rsidP="00813F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F3458" w:rsidRPr="00453A16" w:rsidRDefault="00DF3458" w:rsidP="00813F5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F3458" w:rsidRPr="00453A16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2380" w:type="dxa"/>
            <w:shd w:val="clear" w:color="auto" w:fill="FF6600"/>
          </w:tcPr>
          <w:p w:rsidR="00DF3458" w:rsidRPr="00453A16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2458" w:type="dxa"/>
            <w:shd w:val="clear" w:color="auto" w:fill="FF6600"/>
          </w:tcPr>
          <w:p w:rsidR="00DF3458" w:rsidRPr="00453A16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-0.4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</w:tbl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553C8B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t xml:space="preserve">В разрезе субъектов </w:t>
      </w:r>
      <w:r w:rsidRPr="00B21ECB">
        <w:rPr>
          <w:sz w:val="28"/>
          <w:szCs w:val="28"/>
        </w:rPr>
        <w:t>Р</w:t>
      </w:r>
      <w:r w:rsidRPr="00CC3BA6">
        <w:rPr>
          <w:sz w:val="28"/>
          <w:szCs w:val="28"/>
        </w:rPr>
        <w:t xml:space="preserve">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>в апреле 2017</w:t>
      </w:r>
      <w:r w:rsidRPr="00642622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мартом 2017</w:t>
      </w:r>
      <w:r w:rsidRPr="00642622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AFEE0" wp14:editId="33209C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CDD4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D7FD5" wp14:editId="3D8DC9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E43C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37287" wp14:editId="64CD4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C3F1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F525F" wp14:editId="5987D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FEDD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6F4D5" wp14:editId="0D8B7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825D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</w:t>
      </w:r>
      <w:r w:rsidRPr="00453A16">
        <w:rPr>
          <w:sz w:val="28"/>
          <w:szCs w:val="28"/>
        </w:rPr>
        <w:t>Брянск</w:t>
      </w:r>
      <w:r>
        <w:rPr>
          <w:sz w:val="28"/>
          <w:szCs w:val="28"/>
        </w:rPr>
        <w:t>ой</w:t>
      </w:r>
      <w:r w:rsidRPr="001F0083">
        <w:rPr>
          <w:sz w:val="28"/>
          <w:szCs w:val="28"/>
        </w:rPr>
        <w:t xml:space="preserve"> (</w:t>
      </w:r>
      <w:r>
        <w:rPr>
          <w:sz w:val="28"/>
          <w:szCs w:val="28"/>
        </w:rPr>
        <w:t>1.6</w:t>
      </w:r>
      <w:r w:rsidRPr="001F008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453A16">
        <w:rPr>
          <w:sz w:val="28"/>
          <w:szCs w:val="28"/>
        </w:rPr>
        <w:t>Тульск</w:t>
      </w:r>
      <w:r>
        <w:rPr>
          <w:sz w:val="28"/>
          <w:szCs w:val="28"/>
        </w:rPr>
        <w:t>ой</w:t>
      </w:r>
      <w:r w:rsidRPr="00453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(1.2%) и </w:t>
      </w:r>
      <w:r w:rsidRPr="00453A16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(0.8%) </w:t>
      </w:r>
      <w:r w:rsidRPr="00453A16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ях, </w:t>
      </w:r>
      <w:r w:rsidRPr="001F008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Pr="00453A16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453A16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453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(0.9%) и в </w:t>
      </w:r>
      <w:r w:rsidRPr="001D33C0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1D33C0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 (0.8%).</w:t>
      </w:r>
    </w:p>
    <w:p w:rsidR="00DF3458" w:rsidRPr="003F7FB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F3458" w:rsidRPr="001D33C0" w:rsidTr="00813F52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1D33C0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F3458" w:rsidRPr="001D33C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9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</w:tr>
      <w:tr w:rsidR="00DF3458" w:rsidRPr="00453A16" w:rsidTr="00813F52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72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5</w:t>
            </w:r>
          </w:p>
        </w:tc>
      </w:tr>
      <w:tr w:rsidR="00DF3458" w:rsidRPr="00453A16" w:rsidTr="00813F52">
        <w:trPr>
          <w:trHeight w:val="65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453A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53A16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1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6</w:t>
            </w:r>
          </w:p>
        </w:tc>
      </w:tr>
      <w:tr w:rsidR="00DF3458" w:rsidRPr="00453A16" w:rsidTr="00813F52">
        <w:trPr>
          <w:trHeight w:val="20"/>
        </w:trPr>
        <w:tc>
          <w:tcPr>
            <w:tcW w:w="1787" w:type="pct"/>
          </w:tcPr>
          <w:p w:rsidR="00DF3458" w:rsidRPr="00453A16" w:rsidRDefault="00DF3458" w:rsidP="00813F52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DF3458" w:rsidRPr="00453A16" w:rsidRDefault="00DF3458" w:rsidP="00813F52">
            <w:pPr>
              <w:jc w:val="center"/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53A16">
              <w:rPr>
                <w:sz w:val="20"/>
                <w:szCs w:val="20"/>
              </w:rPr>
              <w:t>7</w:t>
            </w:r>
          </w:p>
        </w:tc>
      </w:tr>
    </w:tbl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апреле 2017 года относительно марта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увеличился на </w:t>
      </w:r>
      <w:r>
        <w:rPr>
          <w:b/>
          <w:bCs/>
          <w:sz w:val="28"/>
          <w:szCs w:val="28"/>
        </w:rPr>
        <w:t>0.2</w:t>
      </w:r>
      <w:r w:rsidRPr="00691198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0.7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DF3458" w:rsidRPr="00BA2891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F3458" w:rsidRPr="00BA2891" w:rsidTr="00813F52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BA2891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BA2891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BA2891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BA2891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F3458" w:rsidRPr="00BA2891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F3458" w:rsidRPr="00BA2891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208" w:type="pct"/>
            <w:shd w:val="clear" w:color="auto" w:fill="FF6600"/>
          </w:tcPr>
          <w:p w:rsidR="00DF3458" w:rsidRPr="00BA2891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1196" w:type="pct"/>
            <w:shd w:val="clear" w:color="auto" w:fill="FF6600"/>
          </w:tcPr>
          <w:p w:rsidR="00DF3458" w:rsidRPr="00BA2891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0.2</w:t>
            </w:r>
          </w:p>
        </w:tc>
      </w:tr>
      <w:tr w:rsidR="00DF3458" w:rsidRPr="00BA2891" w:rsidTr="00813F52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1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BA2891" w:rsidTr="00813F52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F3458" w:rsidRPr="00BA2891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DF3458" w:rsidRPr="00BA289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A2891">
              <w:rPr>
                <w:color w:val="FF0000"/>
                <w:sz w:val="20"/>
                <w:szCs w:val="20"/>
              </w:rPr>
              <w:t>0</w:t>
            </w:r>
            <w:r w:rsidR="001923B2">
              <w:rPr>
                <w:color w:val="FF0000"/>
                <w:sz w:val="20"/>
                <w:szCs w:val="20"/>
              </w:rPr>
              <w:t>.</w:t>
            </w:r>
            <w:r w:rsidRPr="00BA2891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F3458" w:rsidRPr="00DB4B3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апреле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марта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Pr="00BA2891">
        <w:rPr>
          <w:sz w:val="28"/>
          <w:szCs w:val="28"/>
        </w:rPr>
        <w:t>Брянск</w:t>
      </w:r>
      <w:r>
        <w:rPr>
          <w:sz w:val="28"/>
          <w:szCs w:val="28"/>
        </w:rPr>
        <w:t>ой</w:t>
      </w:r>
      <w:r w:rsidRPr="00BA2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2.7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14338" wp14:editId="405C9D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A824E" id="Прямоугольник 14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BAF01" wp14:editId="0D158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0B0A" id="Прямоугольник 14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194A3" wp14:editId="04EFE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D4A2" id="Прямоугольник 13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C60DB" wp14:editId="72BC5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19BD" id="Прямоугольник 138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CEC7F" wp14:editId="6DD9A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DF2D8" id="Прямоугольник 12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и в </w:t>
      </w:r>
      <w:r w:rsidRPr="00BA2891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BA2891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957049">
        <w:rPr>
          <w:sz w:val="28"/>
          <w:szCs w:val="28"/>
        </w:rPr>
        <w:t xml:space="preserve"> </w:t>
      </w:r>
      <w:r w:rsidRPr="00495279">
        <w:rPr>
          <w:sz w:val="28"/>
          <w:szCs w:val="28"/>
        </w:rPr>
        <w:t>(1</w:t>
      </w:r>
      <w:r>
        <w:rPr>
          <w:sz w:val="28"/>
          <w:szCs w:val="28"/>
        </w:rPr>
        <w:t>.7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49527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F2448">
        <w:rPr>
          <w:sz w:val="28"/>
          <w:szCs w:val="28"/>
        </w:rPr>
        <w:t xml:space="preserve"> </w:t>
      </w:r>
      <w:r w:rsidRPr="00BA2891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BA2891">
        <w:rPr>
          <w:sz w:val="28"/>
          <w:szCs w:val="28"/>
        </w:rPr>
        <w:t xml:space="preserve"> Марий Эл </w:t>
      </w:r>
      <w:r w:rsidRPr="00EF2448">
        <w:rPr>
          <w:sz w:val="28"/>
          <w:szCs w:val="28"/>
        </w:rPr>
        <w:t>(1.</w:t>
      </w:r>
      <w:r>
        <w:rPr>
          <w:sz w:val="28"/>
          <w:szCs w:val="28"/>
        </w:rPr>
        <w:t>6</w:t>
      </w:r>
      <w:r w:rsidRPr="00EF2448">
        <w:rPr>
          <w:sz w:val="28"/>
          <w:szCs w:val="28"/>
        </w:rPr>
        <w:t>%)</w:t>
      </w:r>
      <w:r>
        <w:rPr>
          <w:sz w:val="28"/>
          <w:szCs w:val="28"/>
        </w:rPr>
        <w:t xml:space="preserve"> и</w:t>
      </w:r>
      <w:r w:rsidRPr="00EF2448">
        <w:rPr>
          <w:sz w:val="28"/>
          <w:szCs w:val="28"/>
        </w:rPr>
        <w:t xml:space="preserve"> </w:t>
      </w:r>
      <w:r w:rsidRPr="00BA2891">
        <w:rPr>
          <w:sz w:val="28"/>
          <w:szCs w:val="28"/>
        </w:rPr>
        <w:t>Алтай</w:t>
      </w:r>
      <w:r>
        <w:rPr>
          <w:sz w:val="28"/>
          <w:szCs w:val="28"/>
        </w:rPr>
        <w:t xml:space="preserve"> </w:t>
      </w:r>
      <w:r w:rsidRPr="00495279">
        <w:rPr>
          <w:sz w:val="28"/>
          <w:szCs w:val="28"/>
        </w:rPr>
        <w:t>(</w:t>
      </w:r>
      <w:r>
        <w:rPr>
          <w:sz w:val="28"/>
          <w:szCs w:val="28"/>
        </w:rPr>
        <w:t>1.4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A2891">
        <w:rPr>
          <w:sz w:val="28"/>
          <w:szCs w:val="28"/>
        </w:rPr>
        <w:t>а также Чувашск</w:t>
      </w:r>
      <w:r>
        <w:rPr>
          <w:sz w:val="28"/>
          <w:szCs w:val="28"/>
        </w:rPr>
        <w:t>ой</w:t>
      </w:r>
      <w:r w:rsidRPr="00BA2891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 (1.5%).</w:t>
      </w:r>
    </w:p>
    <w:p w:rsidR="00DF3458" w:rsidRPr="0049527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F3458" w:rsidRPr="008505BB" w:rsidTr="00813F52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F3458" w:rsidRPr="008505B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05B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F3458" w:rsidRPr="008505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F3458" w:rsidRPr="008505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F3458" w:rsidRPr="008505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</w:tr>
      <w:tr w:rsidR="00DF3458" w:rsidRPr="008505BB" w:rsidTr="00813F52">
        <w:trPr>
          <w:trHeight w:val="7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0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3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505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505BB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8</w:t>
            </w:r>
          </w:p>
        </w:tc>
      </w:tr>
      <w:tr w:rsidR="00DF3458" w:rsidRPr="008505BB" w:rsidTr="00813F52">
        <w:trPr>
          <w:trHeight w:val="20"/>
        </w:trPr>
        <w:tc>
          <w:tcPr>
            <w:tcW w:w="1971" w:type="pct"/>
            <w:noWrap/>
          </w:tcPr>
          <w:p w:rsidR="00DF3458" w:rsidRPr="008505BB" w:rsidRDefault="00DF3458" w:rsidP="00813F52">
            <w:pPr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DF3458" w:rsidRPr="008505BB" w:rsidRDefault="00DF3458" w:rsidP="00813F52">
            <w:pPr>
              <w:jc w:val="center"/>
              <w:rPr>
                <w:sz w:val="20"/>
                <w:szCs w:val="20"/>
              </w:rPr>
            </w:pPr>
            <w:r w:rsidRPr="008505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505BB">
              <w:rPr>
                <w:sz w:val="20"/>
                <w:szCs w:val="20"/>
              </w:rPr>
              <w:t>2</w:t>
            </w:r>
          </w:p>
        </w:tc>
      </w:tr>
    </w:tbl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6628D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>
        <w:rPr>
          <w:sz w:val="28"/>
          <w:szCs w:val="28"/>
        </w:rPr>
        <w:t>апреле</w:t>
      </w:r>
      <w:r w:rsidRPr="006628DC">
        <w:rPr>
          <w:sz w:val="28"/>
          <w:szCs w:val="28"/>
        </w:rPr>
        <w:t xml:space="preserve"> 2017 года в сравнении с </w:t>
      </w:r>
      <w:r>
        <w:rPr>
          <w:sz w:val="28"/>
          <w:szCs w:val="28"/>
        </w:rPr>
        <w:t>мартом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0.5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увеличились на </w:t>
      </w:r>
      <w:r w:rsidRPr="006628DC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F3458" w:rsidRPr="00C62BE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EA7F1A" w:rsidTr="00813F52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EA7F1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A7F1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A7F1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A7F1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EA7F1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EA7F1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EA7F1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F3458" w:rsidRPr="00EA7F1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DF3458" w:rsidRPr="00EA7F1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DF3458" w:rsidRPr="00782F8D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782F8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82F8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A7F1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A7F1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A7F1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A7F1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F3458" w:rsidRPr="00EA7F1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A7F1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F3458" w:rsidRPr="00EA7F1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A7F1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A7F1A" w:rsidTr="00813F5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EA7F1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</w:tbl>
    <w:p w:rsidR="00DF3458" w:rsidRPr="00C42B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апреле 2017 года в сравнении с мартом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Свердловской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>, Брянской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(2%) и Омской (1%) областях, а также в Карачаево-Черкесской Республике</w:t>
      </w:r>
      <w:r w:rsidRPr="00775890">
        <w:rPr>
          <w:sz w:val="28"/>
          <w:szCs w:val="28"/>
        </w:rPr>
        <w:t xml:space="preserve"> </w:t>
      </w:r>
      <w:r w:rsidRPr="0047103B">
        <w:rPr>
          <w:sz w:val="28"/>
          <w:szCs w:val="28"/>
        </w:rPr>
        <w:t>(1.</w:t>
      </w:r>
      <w:r>
        <w:rPr>
          <w:sz w:val="28"/>
          <w:szCs w:val="28"/>
        </w:rPr>
        <w:t>2</w:t>
      </w:r>
      <w:r w:rsidRPr="0047103B">
        <w:rPr>
          <w:sz w:val="28"/>
          <w:szCs w:val="28"/>
        </w:rPr>
        <w:t>%)</w:t>
      </w:r>
      <w:r>
        <w:rPr>
          <w:sz w:val="28"/>
          <w:szCs w:val="28"/>
        </w:rPr>
        <w:t xml:space="preserve"> и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75890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Саха (Якутия) (1%). </w:t>
      </w:r>
    </w:p>
    <w:p w:rsidR="00DF3458" w:rsidRPr="004D6C2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F3458" w:rsidRPr="00CB73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775890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58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767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767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8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9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0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4</w:t>
            </w:r>
          </w:p>
        </w:tc>
      </w:tr>
      <w:tr w:rsidR="00DF3458" w:rsidRPr="00E07678" w:rsidTr="00813F52">
        <w:trPr>
          <w:trHeight w:val="20"/>
        </w:trPr>
        <w:tc>
          <w:tcPr>
            <w:tcW w:w="1702" w:type="pct"/>
          </w:tcPr>
          <w:p w:rsidR="00DF3458" w:rsidRPr="00E0767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E0767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767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7678">
              <w:rPr>
                <w:sz w:val="20"/>
                <w:szCs w:val="20"/>
              </w:rPr>
              <w:t>6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</w:t>
      </w:r>
      <w:r>
        <w:rPr>
          <w:sz w:val="28"/>
          <w:szCs w:val="28"/>
        </w:rPr>
        <w:t xml:space="preserve"> до 50 руб. в среднем по России </w:t>
      </w:r>
      <w:r w:rsidRPr="00BC2EE2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 2017</w:t>
      </w:r>
      <w:r w:rsidRPr="00BC2EE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сравнении с мартом 2017 года снизились на </w:t>
      </w:r>
      <w:r>
        <w:rPr>
          <w:b/>
          <w:sz w:val="28"/>
          <w:szCs w:val="28"/>
        </w:rPr>
        <w:t>0.4</w:t>
      </w:r>
      <w:r w:rsidRPr="00DB3DFE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004284">
        <w:rPr>
          <w:sz w:val="28"/>
          <w:szCs w:val="28"/>
        </w:rPr>
        <w:t>по отношению к базовому ме</w:t>
      </w:r>
      <w:r>
        <w:rPr>
          <w:sz w:val="28"/>
          <w:szCs w:val="28"/>
        </w:rPr>
        <w:t>сяцу розничные цены остались на прежнем уровне.</w:t>
      </w:r>
    </w:p>
    <w:p w:rsidR="00DF3458" w:rsidRPr="00BC2EE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5C59DF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5C59D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C59D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C59D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C59D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5C59DF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5C59D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5C59DF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DF3458" w:rsidRPr="005C59DF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5C59DF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F3458" w:rsidRPr="006963B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6963B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5</w:t>
            </w:r>
          </w:p>
        </w:tc>
      </w:tr>
      <w:tr w:rsidR="00DF3458" w:rsidRPr="006963B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6963B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6</w:t>
            </w:r>
          </w:p>
        </w:tc>
      </w:tr>
      <w:tr w:rsidR="00DF3458" w:rsidRPr="006963B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6963B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4</w:t>
            </w:r>
          </w:p>
        </w:tc>
      </w:tr>
      <w:tr w:rsidR="00DF3458" w:rsidRPr="00152E24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152E24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1</w:t>
            </w:r>
          </w:p>
        </w:tc>
      </w:tr>
      <w:tr w:rsidR="00DF3458" w:rsidRPr="005C59DF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DF5D54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F5D5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4</w:t>
            </w:r>
          </w:p>
        </w:tc>
      </w:tr>
      <w:tr w:rsidR="00DF3458" w:rsidRPr="005C59DF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152E2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152E2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2E2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152E2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2E2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152E2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52E24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6963BA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6963B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3</w:t>
            </w:r>
          </w:p>
        </w:tc>
      </w:tr>
      <w:tr w:rsidR="00DF3458" w:rsidRPr="006963BA" w:rsidTr="00813F5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6963BA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152E2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52E2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52E24">
              <w:rPr>
                <w:sz w:val="20"/>
                <w:szCs w:val="20"/>
              </w:rPr>
              <w:t>5</w:t>
            </w:r>
          </w:p>
        </w:tc>
      </w:tr>
    </w:tbl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Липецкой</w:t>
      </w:r>
      <w:r w:rsidRPr="00DF5D54">
        <w:rPr>
          <w:sz w:val="28"/>
          <w:szCs w:val="28"/>
        </w:rPr>
        <w:t xml:space="preserve"> (</w:t>
      </w:r>
      <w:r>
        <w:rPr>
          <w:sz w:val="28"/>
          <w:szCs w:val="28"/>
        </w:rPr>
        <w:t>1.8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и Свердловской (1.7%) областях, в Карачаево-Черкесской Республике (1.7%), </w:t>
      </w:r>
      <w:r w:rsidRPr="000521ED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Республиках Хакасия </w:t>
      </w:r>
      <w:r w:rsidRPr="00DF5D54">
        <w:rPr>
          <w:sz w:val="28"/>
          <w:szCs w:val="28"/>
        </w:rPr>
        <w:t>(</w:t>
      </w:r>
      <w:r>
        <w:rPr>
          <w:sz w:val="28"/>
          <w:szCs w:val="28"/>
        </w:rPr>
        <w:t>1.2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и Тыва (1.1%).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6963BA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6963B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63B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6963B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6963B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6963B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AC0A9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A9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7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1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2</w:t>
            </w:r>
          </w:p>
        </w:tc>
      </w:tr>
      <w:tr w:rsidR="00DF3458" w:rsidRPr="00AC0A96" w:rsidTr="00813F52">
        <w:trPr>
          <w:trHeight w:val="20"/>
        </w:trPr>
        <w:tc>
          <w:tcPr>
            <w:tcW w:w="1702" w:type="pct"/>
          </w:tcPr>
          <w:p w:rsidR="00DF3458" w:rsidRPr="00AC0A9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AC0A9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AC0A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A96">
              <w:rPr>
                <w:sz w:val="20"/>
                <w:szCs w:val="20"/>
              </w:rPr>
              <w:t>4</w:t>
            </w:r>
          </w:p>
        </w:tc>
      </w:tr>
    </w:tbl>
    <w:p w:rsidR="00DF3458" w:rsidRPr="00A37C33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апреле 2017 года относительно марта 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0.5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увеличение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0.2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DF3458" w:rsidRPr="001845D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00428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D81460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D81460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D81460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D81460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D81460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D81460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D81460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D81460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2160" w:type="dxa"/>
            <w:shd w:val="clear" w:color="auto" w:fill="FF6600"/>
          </w:tcPr>
          <w:p w:rsidR="00DF3458" w:rsidRPr="00D81460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2160" w:type="dxa"/>
            <w:shd w:val="clear" w:color="auto" w:fill="FF6600"/>
          </w:tcPr>
          <w:p w:rsidR="00DF3458" w:rsidRPr="00D81460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D8146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DF3458" w:rsidRPr="005151A9" w:rsidTr="00813F5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2</w:t>
            </w:r>
          </w:p>
        </w:tc>
      </w:tr>
      <w:tr w:rsidR="00DF3458" w:rsidRPr="00AD5ED2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4</w:t>
            </w:r>
          </w:p>
        </w:tc>
      </w:tr>
      <w:tr w:rsidR="00DF3458" w:rsidRPr="00AD5ED2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7</w:t>
            </w:r>
          </w:p>
        </w:tc>
      </w:tr>
      <w:tr w:rsidR="00DF3458" w:rsidRPr="00AD5ED2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</w:tr>
      <w:tr w:rsidR="00DF3458" w:rsidRPr="00AD5ED2" w:rsidTr="00813F52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7</w:t>
            </w:r>
          </w:p>
        </w:tc>
      </w:tr>
      <w:tr w:rsidR="00DF3458" w:rsidRPr="005151A9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151A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151A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151A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151A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151A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151A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151A9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AD5ED2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4</w:t>
            </w:r>
          </w:p>
        </w:tc>
      </w:tr>
      <w:tr w:rsidR="00DF3458" w:rsidRPr="00AD5ED2" w:rsidTr="00813F5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F3458" w:rsidRPr="00F41B7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5151A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151A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51A9">
              <w:rPr>
                <w:sz w:val="20"/>
                <w:szCs w:val="20"/>
              </w:rPr>
              <w:t>6</w:t>
            </w:r>
          </w:p>
        </w:tc>
      </w:tr>
    </w:tbl>
    <w:p w:rsidR="00DF3458" w:rsidRPr="000857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в апреле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>но марта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>
        <w:rPr>
          <w:sz w:val="28"/>
          <w:szCs w:val="28"/>
        </w:rPr>
        <w:t>Брянской (2.4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 xml:space="preserve">, Свердловской (2.1%) и Омской (1.1%) областях, </w:t>
      </w:r>
      <w:r w:rsidRPr="00FD18A4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Чеченской</w:t>
      </w:r>
      <w:r w:rsidRPr="00FD18A4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FD18A4">
        <w:rPr>
          <w:sz w:val="28"/>
          <w:szCs w:val="28"/>
        </w:rPr>
        <w:t xml:space="preserve"> </w:t>
      </w:r>
      <w:r>
        <w:rPr>
          <w:sz w:val="28"/>
          <w:szCs w:val="28"/>
        </w:rPr>
        <w:t>(2%), в Республике Саха (Якутия) (1.2%) и в Ненецком а. окр. (1.1%).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>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DF3458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F41B76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14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3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3202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202B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4</w:t>
            </w:r>
          </w:p>
        </w:tc>
      </w:tr>
      <w:tr w:rsidR="00DF3458" w:rsidRPr="003202B8" w:rsidTr="00813F52">
        <w:trPr>
          <w:trHeight w:val="20"/>
        </w:trPr>
        <w:tc>
          <w:tcPr>
            <w:tcW w:w="1702" w:type="pct"/>
          </w:tcPr>
          <w:p w:rsidR="00DF3458" w:rsidRPr="003202B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F3458" w:rsidRPr="003202B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32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202B8">
              <w:rPr>
                <w:sz w:val="20"/>
                <w:szCs w:val="20"/>
              </w:rPr>
              <w:t>7</w:t>
            </w:r>
          </w:p>
        </w:tc>
      </w:tr>
    </w:tbl>
    <w:p w:rsidR="00DF3458" w:rsidRPr="006072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>по России в апреле 2017</w:t>
      </w:r>
      <w:r w:rsidRPr="005D62C6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 xml:space="preserve">марта 2017 года снизились на </w:t>
      </w:r>
      <w:r>
        <w:rPr>
          <w:b/>
          <w:sz w:val="28"/>
          <w:szCs w:val="28"/>
        </w:rPr>
        <w:t>0.5</w:t>
      </w:r>
      <w:r w:rsidRPr="005F63B9">
        <w:rPr>
          <w:b/>
          <w:sz w:val="28"/>
          <w:szCs w:val="28"/>
        </w:rPr>
        <w:t>%</w:t>
      </w:r>
      <w:r>
        <w:rPr>
          <w:sz w:val="28"/>
          <w:szCs w:val="28"/>
        </w:rPr>
        <w:t>.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0.3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DF3458" w:rsidRPr="001759F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BC4A67" w:rsidRDefault="00DF3458" w:rsidP="00DF3458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D121A4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D121A4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121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D121A4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D121A4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D121A4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D121A4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D121A4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B429B7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B429B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4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B429B7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B429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6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B429B7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B429B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4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B429B7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B429B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1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9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1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3</w:t>
            </w:r>
          </w:p>
        </w:tc>
      </w:tr>
      <w:tr w:rsidR="00DF3458" w:rsidRPr="00D121A4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121A4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07C6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07C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7C63">
              <w:rPr>
                <w:sz w:val="20"/>
                <w:szCs w:val="20"/>
              </w:rPr>
              <w:t>4</w:t>
            </w:r>
          </w:p>
        </w:tc>
      </w:tr>
    </w:tbl>
    <w:p w:rsidR="00DF3458" w:rsidRPr="0039010B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>в апреле 2017 года относительно марта 2017</w:t>
      </w:r>
      <w:r w:rsidRPr="00370B2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отмечен в Свердловской </w:t>
      </w:r>
      <w:r w:rsidRPr="004C6C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0.7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Брянской (0.6%) областях, </w:t>
      </w:r>
      <w:r w:rsidRPr="00641D32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в Кабардино-Балкарской Республике</w:t>
      </w:r>
      <w:r w:rsidRPr="00123B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(0.5%), в Республике Марий Эл (0.4%) и в Камчатском крае (0.4%).</w:t>
      </w:r>
    </w:p>
    <w:p w:rsidR="00DF3458" w:rsidRPr="000440B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F3458" w:rsidRPr="004C6C2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F3458" w:rsidRPr="00123B15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FF1DF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1DF9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6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3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  <w:tr w:rsidR="00DF3458" w:rsidRPr="00FF1DF9" w:rsidTr="00813F52">
        <w:trPr>
          <w:trHeight w:val="20"/>
        </w:trPr>
        <w:tc>
          <w:tcPr>
            <w:tcW w:w="3780" w:type="dxa"/>
          </w:tcPr>
          <w:p w:rsidR="00DF3458" w:rsidRPr="00FF1DF9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F3458" w:rsidRPr="00FF1DF9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FF1D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1DF9">
              <w:rPr>
                <w:sz w:val="20"/>
                <w:szCs w:val="20"/>
              </w:rPr>
              <w:t>2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Pr="00191F7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14235">
        <w:rPr>
          <w:color w:val="000000" w:themeColor="text1"/>
          <w:sz w:val="28"/>
          <w:szCs w:val="28"/>
        </w:rPr>
        <w:t xml:space="preserve">Розничные цены на ЖНВЛП </w:t>
      </w:r>
      <w:r w:rsidRPr="00714235">
        <w:rPr>
          <w:i/>
          <w:color w:val="000000" w:themeColor="text1"/>
          <w:sz w:val="28"/>
          <w:szCs w:val="28"/>
        </w:rPr>
        <w:t>зарубежного производства</w:t>
      </w:r>
      <w:r w:rsidRPr="00714235">
        <w:rPr>
          <w:color w:val="000000" w:themeColor="text1"/>
          <w:sz w:val="28"/>
          <w:szCs w:val="28"/>
        </w:rPr>
        <w:t xml:space="preserve"> в ценовой категории от 50 до 500 руб. в среднем по России в </w:t>
      </w:r>
      <w:r>
        <w:rPr>
          <w:color w:val="000000" w:themeColor="text1"/>
          <w:sz w:val="28"/>
          <w:szCs w:val="28"/>
        </w:rPr>
        <w:t>апреле</w:t>
      </w:r>
      <w:r w:rsidRPr="00714235">
        <w:rPr>
          <w:color w:val="000000" w:themeColor="text1"/>
          <w:sz w:val="28"/>
          <w:szCs w:val="28"/>
        </w:rPr>
        <w:t xml:space="preserve"> 2017 года относительно </w:t>
      </w:r>
      <w:r>
        <w:rPr>
          <w:color w:val="000000" w:themeColor="text1"/>
          <w:sz w:val="28"/>
          <w:szCs w:val="28"/>
        </w:rPr>
        <w:t>марта</w:t>
      </w:r>
      <w:r w:rsidRPr="00714235">
        <w:rPr>
          <w:color w:val="000000" w:themeColor="text1"/>
          <w:sz w:val="28"/>
          <w:szCs w:val="28"/>
        </w:rPr>
        <w:t xml:space="preserve"> 2017 </w:t>
      </w:r>
      <w:r w:rsidRPr="00191F72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0.3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, а по сравнению с базовым периодом увелич</w:t>
      </w:r>
      <w:r>
        <w:rPr>
          <w:sz w:val="28"/>
          <w:szCs w:val="28"/>
        </w:rPr>
        <w:t>ились</w:t>
      </w:r>
      <w:r w:rsidRPr="00191F7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91F72">
        <w:rPr>
          <w:sz w:val="28"/>
          <w:szCs w:val="28"/>
        </w:rPr>
        <w:t xml:space="preserve"> </w:t>
      </w:r>
      <w:r w:rsidRPr="00191F72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.</w:t>
      </w:r>
    </w:p>
    <w:p w:rsidR="00DF3458" w:rsidRPr="00A210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F3458" w:rsidRPr="00714235" w:rsidTr="00813F52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F3458" w:rsidRPr="00655249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655249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655249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655249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71423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5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4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3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1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5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1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2</w:t>
            </w:r>
          </w:p>
        </w:tc>
      </w:tr>
      <w:tr w:rsidR="00DF3458" w:rsidRPr="00714235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14235" w:rsidRDefault="00DF3458" w:rsidP="00813F52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732B3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732B3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32B38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>в апреле 2017 года относительно марта 2017</w:t>
      </w:r>
      <w:r w:rsidRPr="00FF7C40">
        <w:rPr>
          <w:sz w:val="28"/>
          <w:szCs w:val="28"/>
        </w:rPr>
        <w:t xml:space="preserve"> года отмечен в </w:t>
      </w:r>
      <w:r>
        <w:rPr>
          <w:sz w:val="28"/>
          <w:szCs w:val="28"/>
        </w:rPr>
        <w:t>Кабардино-Балкарской Республике</w:t>
      </w:r>
      <w:r w:rsidRPr="00191F72">
        <w:rPr>
          <w:sz w:val="28"/>
          <w:szCs w:val="28"/>
        </w:rPr>
        <w:t xml:space="preserve"> </w:t>
      </w:r>
      <w:r>
        <w:rPr>
          <w:sz w:val="28"/>
          <w:szCs w:val="28"/>
        </w:rPr>
        <w:t>(1.3%) и Республике Марий Эл (0.7%), Чувашской Республике (0.6%), а также в Брянской (0.4</w:t>
      </w:r>
      <w:r w:rsidRPr="00A2107A">
        <w:rPr>
          <w:sz w:val="28"/>
          <w:szCs w:val="28"/>
        </w:rPr>
        <w:t>%)</w:t>
      </w:r>
      <w:r>
        <w:rPr>
          <w:sz w:val="28"/>
          <w:szCs w:val="28"/>
        </w:rPr>
        <w:t>, Владимирской (0.4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Новосибирской (0.4%) областях.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CF1C4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E35232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523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E6A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E6A40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8E6A40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3458" w:rsidRPr="008E6A40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>апреле</w:t>
      </w:r>
      <w:r w:rsidRPr="00EE2E18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марта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0.7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увеличение составило </w:t>
      </w:r>
      <w:r>
        <w:rPr>
          <w:b/>
          <w:sz w:val="28"/>
          <w:szCs w:val="28"/>
        </w:rPr>
        <w:t>0.2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F3458" w:rsidRPr="00EE2E1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572AE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EE2E18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EE2E18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2E1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EE2E18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EE2E18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EE2E18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EE2E18" w:rsidTr="00813F52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EE2E18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6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2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5</w:t>
            </w:r>
          </w:p>
        </w:tc>
      </w:tr>
      <w:tr w:rsidR="00DF3458" w:rsidRPr="00EE2E18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EE2E18" w:rsidRDefault="00DF3458" w:rsidP="00813F52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8E6A40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E6A4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E6A40">
              <w:rPr>
                <w:sz w:val="20"/>
                <w:szCs w:val="20"/>
              </w:rPr>
              <w:t>0</w:t>
            </w:r>
          </w:p>
        </w:tc>
      </w:tr>
    </w:tbl>
    <w:p w:rsidR="00DF3458" w:rsidRPr="00FC0F00" w:rsidRDefault="00DF3458" w:rsidP="00DF3458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апреле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марта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Камчатской крае</w:t>
      </w:r>
      <w:r w:rsidRPr="00951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(1.6%), Тульской (1.2%) и Брянской (1%) областях, </w:t>
      </w:r>
      <w:r w:rsidRPr="00957422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Республике Адыгея</w:t>
      </w:r>
      <w:r w:rsidRPr="00957422">
        <w:rPr>
          <w:sz w:val="28"/>
          <w:szCs w:val="28"/>
        </w:rPr>
        <w:t xml:space="preserve"> </w:t>
      </w:r>
      <w:r>
        <w:rPr>
          <w:sz w:val="28"/>
          <w:szCs w:val="28"/>
        </w:rPr>
        <w:t>(0.6</w:t>
      </w:r>
      <w:r w:rsidRPr="005232B4">
        <w:rPr>
          <w:sz w:val="28"/>
          <w:szCs w:val="28"/>
        </w:rPr>
        <w:t>%)</w:t>
      </w:r>
      <w:r>
        <w:rPr>
          <w:sz w:val="28"/>
          <w:szCs w:val="28"/>
        </w:rPr>
        <w:t xml:space="preserve"> и в Чукотском а. окр.</w:t>
      </w:r>
      <w:r w:rsidRPr="00957422">
        <w:rPr>
          <w:sz w:val="28"/>
          <w:szCs w:val="28"/>
        </w:rPr>
        <w:t xml:space="preserve"> </w:t>
      </w:r>
      <w:r w:rsidRPr="00806F3B">
        <w:rPr>
          <w:sz w:val="28"/>
          <w:szCs w:val="28"/>
        </w:rPr>
        <w:t>(</w:t>
      </w:r>
      <w:r>
        <w:rPr>
          <w:sz w:val="28"/>
          <w:szCs w:val="28"/>
        </w:rPr>
        <w:t>0.5</w:t>
      </w:r>
      <w:r w:rsidRPr="00806F3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DF3458" w:rsidRPr="002745E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2F0BB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37343B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343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6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7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E057E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057E8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1</w:t>
            </w:r>
          </w:p>
        </w:tc>
      </w:tr>
      <w:tr w:rsidR="00DF3458" w:rsidRPr="00E057E8" w:rsidTr="00813F52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F3458" w:rsidRPr="00E057E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E057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057E8">
              <w:rPr>
                <w:sz w:val="20"/>
                <w:szCs w:val="20"/>
              </w:rPr>
              <w:t>5</w:t>
            </w:r>
          </w:p>
        </w:tc>
      </w:tr>
    </w:tbl>
    <w:p w:rsidR="00DF3458" w:rsidRPr="00DE4A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43B7E">
        <w:rPr>
          <w:color w:val="000000" w:themeColor="text1"/>
          <w:sz w:val="28"/>
          <w:szCs w:val="28"/>
        </w:rPr>
        <w:t>Розничные цены на ЖНВЛП амбулаторного сегмента в целом по России в ценовой к</w:t>
      </w:r>
      <w:r>
        <w:rPr>
          <w:color w:val="000000" w:themeColor="text1"/>
          <w:sz w:val="28"/>
          <w:szCs w:val="28"/>
        </w:rPr>
        <w:t>атегории свыше 500 руб. в апреле 2017 относительно марта 2017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снизились</w:t>
      </w:r>
      <w:r w:rsidRPr="00443B7E">
        <w:rPr>
          <w:color w:val="000000" w:themeColor="text1"/>
          <w:sz w:val="28"/>
          <w:szCs w:val="28"/>
        </w:rPr>
        <w:t xml:space="preserve"> на </w:t>
      </w:r>
      <w:r>
        <w:rPr>
          <w:b/>
          <w:color w:val="000000" w:themeColor="text1"/>
          <w:sz w:val="28"/>
          <w:szCs w:val="28"/>
        </w:rPr>
        <w:t>0.3</w:t>
      </w:r>
      <w:r w:rsidRPr="00443B7E">
        <w:rPr>
          <w:b/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. П</w:t>
      </w:r>
      <w:r w:rsidRPr="00443B7E">
        <w:rPr>
          <w:color w:val="000000" w:themeColor="text1"/>
          <w:sz w:val="28"/>
          <w:szCs w:val="28"/>
        </w:rPr>
        <w:t xml:space="preserve">о сравнению с базовым периодом </w:t>
      </w:r>
      <w:r>
        <w:rPr>
          <w:color w:val="000000" w:themeColor="text1"/>
          <w:sz w:val="28"/>
          <w:szCs w:val="28"/>
        </w:rPr>
        <w:t xml:space="preserve">цены </w:t>
      </w:r>
      <w:r w:rsidRPr="00443B7E">
        <w:rPr>
          <w:color w:val="000000" w:themeColor="text1"/>
          <w:sz w:val="28"/>
          <w:szCs w:val="28"/>
        </w:rPr>
        <w:t>увелич</w:t>
      </w:r>
      <w:r>
        <w:rPr>
          <w:color w:val="000000" w:themeColor="text1"/>
          <w:sz w:val="28"/>
          <w:szCs w:val="28"/>
        </w:rPr>
        <w:t>ились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0.3</w:t>
      </w:r>
      <w:r w:rsidRPr="00443B7E">
        <w:rPr>
          <w:b/>
          <w:color w:val="000000" w:themeColor="text1"/>
          <w:sz w:val="28"/>
          <w:szCs w:val="28"/>
        </w:rPr>
        <w:t>%</w:t>
      </w:r>
      <w:r w:rsidRPr="00443B7E">
        <w:rPr>
          <w:color w:val="000000" w:themeColor="text1"/>
          <w:sz w:val="28"/>
          <w:szCs w:val="28"/>
        </w:rPr>
        <w:t>.</w:t>
      </w:r>
    </w:p>
    <w:p w:rsidR="00DF3458" w:rsidRPr="0047452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E16E6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E6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16E6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16E6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16E6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E16E6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E16E60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E16E60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E16E60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0.3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3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0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3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1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64443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0</w:t>
            </w:r>
          </w:p>
        </w:tc>
      </w:tr>
      <w:tr w:rsidR="00DF3458" w:rsidRPr="00E16E6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E16E60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64443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6444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443">
              <w:rPr>
                <w:sz w:val="20"/>
                <w:szCs w:val="20"/>
              </w:rPr>
              <w:t>6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апреле 2017 года относительно марта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Pr="003C18F0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3C1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(3.3%) и в Чеченской (2.6%) </w:t>
      </w:r>
      <w:r w:rsidRPr="003C18F0">
        <w:rPr>
          <w:sz w:val="28"/>
          <w:szCs w:val="28"/>
        </w:rPr>
        <w:t>Республиках</w:t>
      </w:r>
      <w:r>
        <w:rPr>
          <w:sz w:val="28"/>
          <w:szCs w:val="28"/>
        </w:rPr>
        <w:t xml:space="preserve">, </w:t>
      </w:r>
      <w:r w:rsidRPr="003C18F0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Тульской (1.7%) и Ивановской (1.4%) областях, в Ненецком а. окр. (1.6%)</w:t>
      </w:r>
      <w:r w:rsidR="001923B2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FF7C40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8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8277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775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C15754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C15754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C1575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C1575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C15754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C1575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C15754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C15754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C15754">
              <w:rPr>
                <w:sz w:val="20"/>
                <w:szCs w:val="20"/>
              </w:rPr>
              <w:t>1.4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</w:tr>
      <w:tr w:rsidR="00DF3458" w:rsidRPr="00827756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827756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8277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7756">
              <w:rPr>
                <w:sz w:val="20"/>
                <w:szCs w:val="20"/>
              </w:rPr>
              <w:t>1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апреле 2017 года относительно марта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снизились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а по сравнению с базов</w:t>
      </w:r>
      <w:r>
        <w:rPr>
          <w:sz w:val="28"/>
          <w:szCs w:val="28"/>
        </w:rPr>
        <w:t>ым периодом уровень цен увеличился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3B313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13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B313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B313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B313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3B313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B313F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B313F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3B313F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0.4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4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7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3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4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2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9361D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1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3B313F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2</w:t>
            </w:r>
          </w:p>
        </w:tc>
      </w:tr>
      <w:tr w:rsidR="00DF3458" w:rsidRPr="003B313F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3B313F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19361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193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361D">
              <w:rPr>
                <w:sz w:val="20"/>
                <w:szCs w:val="20"/>
              </w:rPr>
              <w:t>8</w:t>
            </w:r>
          </w:p>
        </w:tc>
      </w:tr>
    </w:tbl>
    <w:p w:rsidR="00DF3458" w:rsidRPr="0036430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апреле 2017 года относительно марта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Pr="000E4047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0E4047">
        <w:rPr>
          <w:sz w:val="28"/>
          <w:szCs w:val="28"/>
        </w:rPr>
        <w:t xml:space="preserve"> </w:t>
      </w:r>
      <w:r>
        <w:rPr>
          <w:sz w:val="28"/>
          <w:szCs w:val="28"/>
        </w:rPr>
        <w:t>(3.6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Чувашской (1.3%)</w:t>
      </w:r>
      <w:r w:rsidRPr="00490E61">
        <w:t xml:space="preserve"> </w:t>
      </w:r>
      <w:r>
        <w:rPr>
          <w:sz w:val="28"/>
          <w:szCs w:val="28"/>
        </w:rPr>
        <w:t xml:space="preserve">Республиках, в Ненецком а. окр. (2.2%), а также в Новосибирской области (1.2%) и в </w:t>
      </w:r>
      <w:r w:rsidRPr="000E404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0E4047">
        <w:rPr>
          <w:sz w:val="28"/>
          <w:szCs w:val="28"/>
        </w:rPr>
        <w:t xml:space="preserve"> Марий Эл </w:t>
      </w:r>
      <w:r>
        <w:rPr>
          <w:sz w:val="28"/>
          <w:szCs w:val="28"/>
        </w:rPr>
        <w:t>(0.6%).</w:t>
      </w:r>
    </w:p>
    <w:p w:rsidR="00DF3458" w:rsidRPr="00235E4D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402CA6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402CA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402CA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402CA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402CA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1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9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A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</w:tr>
      <w:tr w:rsidR="00DF3458" w:rsidRPr="00BA6A4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BA6A4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BA6A4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6A4D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среднем по России в апреле 2017</w:t>
      </w:r>
      <w:r w:rsidRPr="00FF7C40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марта 2017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снизились на </w:t>
      </w:r>
      <w:r w:rsidRPr="00075488">
        <w:rPr>
          <w:b/>
          <w:sz w:val="28"/>
          <w:szCs w:val="28"/>
        </w:rPr>
        <w:t>0.2%</w:t>
      </w:r>
      <w:r>
        <w:rPr>
          <w:sz w:val="28"/>
          <w:szCs w:val="28"/>
        </w:rPr>
        <w:t xml:space="preserve">, </w:t>
      </w:r>
      <w:r w:rsidRPr="00FF7C40">
        <w:rPr>
          <w:sz w:val="28"/>
          <w:szCs w:val="28"/>
        </w:rPr>
        <w:t>по сравнению с базовым периодом цен</w:t>
      </w:r>
      <w:r>
        <w:rPr>
          <w:sz w:val="28"/>
          <w:szCs w:val="28"/>
        </w:rPr>
        <w:t>ы</w:t>
      </w:r>
      <w:r w:rsidRPr="00FF7C40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FF7C4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4266F6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1D4DF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4DF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1D4DF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1D4DF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1D4DF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1D4DF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1D4DFA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1D4DFA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1D4DFA" w:rsidRDefault="00DF345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A6A4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BA6A4D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BA6A4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1D4DFA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1D4DFA" w:rsidRDefault="00DF3458" w:rsidP="00813F52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>стоимостью свыше 500 руб. в апреле 2017 года относительно марта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в Тульской (2.1%), Омской (1.8%) и в </w:t>
      </w:r>
      <w:r w:rsidRPr="00567E98">
        <w:rPr>
          <w:sz w:val="28"/>
          <w:szCs w:val="28"/>
        </w:rPr>
        <w:t>Новгородск</w:t>
      </w:r>
      <w:r>
        <w:rPr>
          <w:sz w:val="28"/>
          <w:szCs w:val="28"/>
        </w:rPr>
        <w:t>ой (1.1%) областях,</w:t>
      </w:r>
      <w:r w:rsidRPr="00567E98">
        <w:rPr>
          <w:sz w:val="28"/>
          <w:szCs w:val="28"/>
        </w:rPr>
        <w:t xml:space="preserve"> а также в Алтайском крае (1.5%)</w:t>
      </w:r>
      <w:r>
        <w:rPr>
          <w:sz w:val="28"/>
          <w:szCs w:val="28"/>
        </w:rPr>
        <w:t xml:space="preserve"> и в Чувашской </w:t>
      </w:r>
      <w:r w:rsidRPr="00567E98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567E98">
        <w:rPr>
          <w:sz w:val="28"/>
          <w:szCs w:val="28"/>
        </w:rPr>
        <w:t xml:space="preserve"> </w:t>
      </w:r>
      <w:r>
        <w:rPr>
          <w:sz w:val="28"/>
          <w:szCs w:val="28"/>
        </w:rPr>
        <w:t>(1.4%).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B12829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567E98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567E9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567E98">
              <w:rPr>
                <w:sz w:val="20"/>
                <w:szCs w:val="20"/>
              </w:rPr>
              <w:t>0,1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567E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567E98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67E98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67E98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67E98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567E98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567E98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color w:val="FF0000"/>
                <w:sz w:val="20"/>
                <w:szCs w:val="20"/>
              </w:rPr>
            </w:pPr>
            <w:r w:rsidRPr="00027EA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27EAD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3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Ямало-Ненецкий</w:t>
            </w:r>
            <w:r>
              <w:rPr>
                <w:sz w:val="20"/>
                <w:szCs w:val="20"/>
              </w:rPr>
              <w:t xml:space="preserve"> </w:t>
            </w:r>
            <w:r w:rsidRPr="00027EAD"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6</w:t>
            </w:r>
          </w:p>
        </w:tc>
      </w:tr>
      <w:tr w:rsidR="00DF3458" w:rsidRPr="00027EAD" w:rsidTr="00813F52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27EAD" w:rsidRDefault="00DF3458" w:rsidP="00813F5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27EAD" w:rsidRDefault="00DF3458" w:rsidP="00813F52">
            <w:pPr>
              <w:tabs>
                <w:tab w:val="left" w:pos="6803"/>
              </w:tabs>
              <w:jc w:val="center"/>
              <w:rPr>
                <w:sz w:val="20"/>
                <w:szCs w:val="20"/>
              </w:rPr>
            </w:pPr>
            <w:r w:rsidRPr="00027E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27EAD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среднем по России розничные цены на ЖНВЛП за</w:t>
      </w:r>
      <w:r>
        <w:rPr>
          <w:sz w:val="28"/>
          <w:szCs w:val="28"/>
        </w:rPr>
        <w:t>рубежного производства в апреле 2017 года относительно марта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0.3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056F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F7C40">
        <w:rPr>
          <w:sz w:val="28"/>
          <w:szCs w:val="28"/>
        </w:rPr>
        <w:t xml:space="preserve">тносительно базового месяца увеличение цен составило </w:t>
      </w:r>
      <w:r>
        <w:rPr>
          <w:b/>
          <w:sz w:val="28"/>
          <w:szCs w:val="28"/>
        </w:rPr>
        <w:t>0.3</w:t>
      </w:r>
      <w:r w:rsidRPr="00FF7C40">
        <w:rPr>
          <w:b/>
          <w:sz w:val="28"/>
          <w:szCs w:val="28"/>
        </w:rPr>
        <w:t>%</w:t>
      </w:r>
      <w:r w:rsidRPr="001923B2">
        <w:rPr>
          <w:sz w:val="28"/>
          <w:szCs w:val="28"/>
        </w:rPr>
        <w:t>.</w:t>
      </w:r>
      <w:r w:rsidRPr="00FF7C40">
        <w:rPr>
          <w:sz w:val="28"/>
          <w:szCs w:val="28"/>
        </w:rPr>
        <w:t xml:space="preserve"> 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F3458" w:rsidRPr="00346BEA" w:rsidTr="00813F52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346BEA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46BE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346BEA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346BEA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46BEA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346BEA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46BEA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46BEA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346BEA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46BEA">
              <w:rPr>
                <w:b/>
                <w:sz w:val="20"/>
                <w:szCs w:val="20"/>
              </w:rPr>
              <w:t>-0.3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4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5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3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0</w:t>
            </w:r>
          </w:p>
        </w:tc>
      </w:tr>
      <w:tr w:rsidR="00DF3458" w:rsidRPr="00346BEA" w:rsidTr="00813F52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6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1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2</w:t>
            </w:r>
          </w:p>
        </w:tc>
      </w:tr>
      <w:tr w:rsidR="00DF3458" w:rsidRPr="00346BEA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F3458" w:rsidRPr="00346BEA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346BEA" w:rsidRDefault="00DF3458" w:rsidP="00813F52">
            <w:pPr>
              <w:jc w:val="center"/>
              <w:rPr>
                <w:sz w:val="20"/>
                <w:szCs w:val="20"/>
              </w:rPr>
            </w:pPr>
            <w:r w:rsidRPr="00346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6BEA">
              <w:rPr>
                <w:sz w:val="20"/>
                <w:szCs w:val="20"/>
              </w:rPr>
              <w:t>3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апреле 2017 года относительно марта 2017 года отмечен в </w:t>
      </w:r>
      <w:r w:rsidRPr="00894630">
        <w:rPr>
          <w:color w:val="000000"/>
          <w:sz w:val="28"/>
          <w:szCs w:val="28"/>
        </w:rPr>
        <w:t>Кабардино-Балкарск</w:t>
      </w:r>
      <w:r>
        <w:rPr>
          <w:color w:val="000000"/>
          <w:sz w:val="28"/>
          <w:szCs w:val="28"/>
        </w:rPr>
        <w:t>ой</w:t>
      </w:r>
      <w:r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(0.7%) и </w:t>
      </w:r>
      <w:r w:rsidRPr="00894630">
        <w:rPr>
          <w:color w:val="000000"/>
          <w:sz w:val="28"/>
          <w:szCs w:val="28"/>
        </w:rPr>
        <w:t>Чувашск</w:t>
      </w:r>
      <w:r>
        <w:rPr>
          <w:color w:val="000000"/>
          <w:sz w:val="28"/>
          <w:szCs w:val="28"/>
        </w:rPr>
        <w:t xml:space="preserve">ой (0.6%) </w:t>
      </w:r>
      <w:r w:rsidRPr="00894630">
        <w:rPr>
          <w:color w:val="000000"/>
          <w:sz w:val="28"/>
          <w:szCs w:val="28"/>
        </w:rPr>
        <w:t>Республик</w:t>
      </w:r>
      <w:r>
        <w:rPr>
          <w:color w:val="000000"/>
          <w:sz w:val="28"/>
          <w:szCs w:val="28"/>
        </w:rPr>
        <w:t>ах,</w:t>
      </w:r>
      <w:r w:rsidRPr="00894630">
        <w:rPr>
          <w:color w:val="000000"/>
          <w:sz w:val="28"/>
          <w:szCs w:val="28"/>
        </w:rPr>
        <w:t xml:space="preserve"> </w:t>
      </w:r>
      <w:r w:rsidRPr="00811A34">
        <w:rPr>
          <w:color w:val="000000"/>
          <w:sz w:val="28"/>
          <w:szCs w:val="28"/>
        </w:rPr>
        <w:t xml:space="preserve">а также в </w:t>
      </w:r>
      <w:r w:rsidRPr="000407DE">
        <w:rPr>
          <w:color w:val="000000"/>
          <w:sz w:val="28"/>
          <w:szCs w:val="28"/>
        </w:rPr>
        <w:t>Республик</w:t>
      </w:r>
      <w:r>
        <w:rPr>
          <w:color w:val="000000"/>
          <w:sz w:val="28"/>
          <w:szCs w:val="28"/>
        </w:rPr>
        <w:t>е</w:t>
      </w:r>
      <w:r w:rsidRPr="000407DE">
        <w:rPr>
          <w:color w:val="000000"/>
          <w:sz w:val="28"/>
          <w:szCs w:val="28"/>
        </w:rPr>
        <w:t xml:space="preserve"> Марий Эл </w:t>
      </w:r>
      <w:r>
        <w:rPr>
          <w:color w:val="000000"/>
          <w:sz w:val="28"/>
          <w:szCs w:val="28"/>
        </w:rPr>
        <w:t xml:space="preserve">(0.6%) и в </w:t>
      </w:r>
      <w:r w:rsidRPr="00894630"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t>ой</w:t>
      </w:r>
      <w:r w:rsidRPr="00784C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(0.4%) и </w:t>
      </w:r>
      <w:r w:rsidRPr="00894630">
        <w:rPr>
          <w:color w:val="000000"/>
          <w:sz w:val="28"/>
          <w:szCs w:val="28"/>
        </w:rPr>
        <w:t>Брянск</w:t>
      </w:r>
      <w:r>
        <w:rPr>
          <w:color w:val="000000"/>
          <w:sz w:val="28"/>
          <w:szCs w:val="28"/>
        </w:rPr>
        <w:t>ой</w:t>
      </w:r>
      <w:r w:rsidRPr="008946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(0.4%) областях.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F3458" w:rsidRPr="0089463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F3458" w:rsidRPr="00894630" w:rsidTr="00813F52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89463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9463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89463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9463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89463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9463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89463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9463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3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9463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4630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1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  <w:tr w:rsidR="00DF3458" w:rsidRPr="00894630" w:rsidTr="00813F52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458" w:rsidRPr="00894630" w:rsidRDefault="00DF3458" w:rsidP="00813F52">
            <w:pPr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894630" w:rsidRDefault="00DF3458" w:rsidP="00813F52">
            <w:pPr>
              <w:jc w:val="center"/>
              <w:rPr>
                <w:sz w:val="20"/>
                <w:szCs w:val="20"/>
              </w:rPr>
            </w:pPr>
            <w:r w:rsidRPr="0089463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4630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>в апреле 2017</w:t>
      </w:r>
      <w:r w:rsidRPr="00837F85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марта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0.6</w:t>
      </w:r>
      <w:r w:rsidRPr="00890318">
        <w:rPr>
          <w:b/>
          <w:sz w:val="28"/>
          <w:szCs w:val="28"/>
        </w:rPr>
        <w:t>%</w:t>
      </w:r>
      <w:r>
        <w:rPr>
          <w:sz w:val="28"/>
          <w:szCs w:val="28"/>
        </w:rPr>
        <w:t>. 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 xml:space="preserve">ы увеличились на </w:t>
      </w:r>
      <w:r>
        <w:rPr>
          <w:b/>
          <w:sz w:val="28"/>
          <w:szCs w:val="28"/>
        </w:rPr>
        <w:t>0.2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F3458" w:rsidRPr="0039347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DF3458" w:rsidRPr="002C69BF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F3458" w:rsidRPr="00927A9F" w:rsidTr="00813F52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927A9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27A9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927A9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927A9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927A9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927A9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927A9F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927A9F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927A9F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27A9F">
              <w:rPr>
                <w:b/>
                <w:sz w:val="20"/>
                <w:szCs w:val="20"/>
              </w:rPr>
              <w:t>-0.6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3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7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5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27A9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927A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7A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927A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7A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927A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7A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1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1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5</w:t>
            </w:r>
          </w:p>
        </w:tc>
      </w:tr>
      <w:tr w:rsidR="00DF3458" w:rsidRPr="00927A9F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458" w:rsidRPr="00927A9F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458" w:rsidRPr="00927A9F" w:rsidRDefault="00DF3458" w:rsidP="00813F52">
            <w:pPr>
              <w:jc w:val="center"/>
              <w:rPr>
                <w:sz w:val="20"/>
                <w:szCs w:val="20"/>
              </w:rPr>
            </w:pPr>
            <w:r w:rsidRPr="00927A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27A9F">
              <w:rPr>
                <w:sz w:val="20"/>
                <w:szCs w:val="20"/>
              </w:rPr>
              <w:t>6</w:t>
            </w:r>
          </w:p>
        </w:tc>
      </w:tr>
    </w:tbl>
    <w:p w:rsidR="00DF3458" w:rsidRPr="00357D8D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7AFD" wp14:editId="72B52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EB43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524C4" wp14:editId="0B204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30C9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A06E9" wp14:editId="05F80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FAF1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A7204" wp14:editId="6F84C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5B23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2D22C" wp14:editId="1CA5B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AA93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 2017</w:t>
      </w:r>
      <w:r w:rsidRPr="008150F5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марта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 w:rsidRPr="006A18E7">
        <w:rPr>
          <w:sz w:val="28"/>
          <w:szCs w:val="28"/>
        </w:rPr>
        <w:t>Свердловск</w:t>
      </w:r>
      <w:r>
        <w:rPr>
          <w:sz w:val="28"/>
          <w:szCs w:val="28"/>
        </w:rPr>
        <w:t xml:space="preserve">ой </w:t>
      </w:r>
      <w:r>
        <w:rPr>
          <w:bCs/>
          <w:sz w:val="28"/>
          <w:szCs w:val="28"/>
        </w:rPr>
        <w:t xml:space="preserve">(1.6%) и в </w:t>
      </w:r>
      <w:r w:rsidRPr="006A18E7">
        <w:rPr>
          <w:bCs/>
          <w:sz w:val="28"/>
          <w:szCs w:val="28"/>
        </w:rPr>
        <w:t>Брянск</w:t>
      </w:r>
      <w:r>
        <w:rPr>
          <w:bCs/>
          <w:sz w:val="28"/>
          <w:szCs w:val="28"/>
        </w:rPr>
        <w:t>ой (1.5%)</w:t>
      </w:r>
      <w:r w:rsidRPr="009815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областях, в </w:t>
      </w:r>
      <w:r w:rsidRPr="00440EF2">
        <w:rPr>
          <w:bCs/>
          <w:sz w:val="28"/>
          <w:szCs w:val="28"/>
        </w:rPr>
        <w:t>Камчатск</w:t>
      </w:r>
      <w:r>
        <w:rPr>
          <w:bCs/>
          <w:sz w:val="28"/>
          <w:szCs w:val="28"/>
        </w:rPr>
        <w:t xml:space="preserve">ом крае (0.8%) и в </w:t>
      </w:r>
      <w:r w:rsidRPr="00440EF2">
        <w:rPr>
          <w:bCs/>
          <w:sz w:val="28"/>
          <w:szCs w:val="28"/>
        </w:rPr>
        <w:t>Республик</w:t>
      </w:r>
      <w:r>
        <w:rPr>
          <w:bCs/>
          <w:sz w:val="28"/>
          <w:szCs w:val="28"/>
        </w:rPr>
        <w:t>е</w:t>
      </w:r>
      <w:r w:rsidRPr="00440EF2">
        <w:rPr>
          <w:bCs/>
          <w:sz w:val="28"/>
          <w:szCs w:val="28"/>
        </w:rPr>
        <w:t xml:space="preserve"> Саха (Якутия) </w:t>
      </w:r>
      <w:r>
        <w:rPr>
          <w:bCs/>
          <w:sz w:val="28"/>
          <w:szCs w:val="28"/>
        </w:rPr>
        <w:t xml:space="preserve">(0.8%), а также в </w:t>
      </w:r>
      <w:r w:rsidRPr="006E1D15">
        <w:rPr>
          <w:bCs/>
          <w:sz w:val="28"/>
          <w:szCs w:val="28"/>
        </w:rPr>
        <w:t>Кабардино-Балкарск</w:t>
      </w:r>
      <w:r>
        <w:rPr>
          <w:bCs/>
          <w:sz w:val="28"/>
          <w:szCs w:val="28"/>
        </w:rPr>
        <w:t>ой</w:t>
      </w:r>
      <w:r w:rsidRPr="006E1D15">
        <w:rPr>
          <w:bCs/>
          <w:sz w:val="28"/>
          <w:szCs w:val="28"/>
        </w:rPr>
        <w:t xml:space="preserve"> Республик</w:t>
      </w:r>
      <w:r>
        <w:rPr>
          <w:bCs/>
          <w:sz w:val="28"/>
          <w:szCs w:val="28"/>
        </w:rPr>
        <w:t>е</w:t>
      </w:r>
      <w:r w:rsidRPr="006E1D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(0.4</w:t>
      </w:r>
      <w:r w:rsidRPr="001266B3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. </w:t>
      </w:r>
    </w:p>
    <w:p w:rsidR="00DF3458" w:rsidRPr="00043DFC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DF3458" w:rsidRPr="002C69BF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F3458" w:rsidRPr="002F6093" w:rsidTr="00813F52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DF3458" w:rsidRPr="002F6093" w:rsidRDefault="00DF3458" w:rsidP="00813F52">
            <w:pPr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2F60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6093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4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3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2</w:t>
            </w:r>
          </w:p>
        </w:tc>
      </w:tr>
      <w:tr w:rsidR="00DF3458" w:rsidRPr="002F6093" w:rsidTr="00813F52">
        <w:trPr>
          <w:trHeight w:val="20"/>
        </w:trPr>
        <w:tc>
          <w:tcPr>
            <w:tcW w:w="1999" w:type="pct"/>
            <w:hideMark/>
          </w:tcPr>
          <w:p w:rsidR="00DF3458" w:rsidRPr="002F6093" w:rsidRDefault="00DF3458" w:rsidP="00813F52">
            <w:pPr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DF3458" w:rsidRPr="002F6093" w:rsidRDefault="00DF3458" w:rsidP="00813F52">
            <w:pPr>
              <w:jc w:val="center"/>
              <w:rPr>
                <w:sz w:val="20"/>
                <w:szCs w:val="20"/>
              </w:rPr>
            </w:pPr>
            <w:r w:rsidRPr="002F60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6093">
              <w:rPr>
                <w:sz w:val="20"/>
                <w:szCs w:val="20"/>
              </w:rPr>
              <w:t>5</w:t>
            </w:r>
          </w:p>
        </w:tc>
      </w:tr>
    </w:tbl>
    <w:p w:rsidR="00DF3458" w:rsidRPr="00D4051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Pr="007822A4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52"/>
          <w:szCs w:val="52"/>
        </w:rPr>
      </w:pPr>
    </w:p>
    <w:p w:rsidR="00DF3458" w:rsidRPr="00FD5601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DF3458" w:rsidRPr="00FD5601" w:rsidRDefault="00DF3458" w:rsidP="00DF3458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DF3458" w:rsidRPr="00FD5601" w:rsidRDefault="00DF3458" w:rsidP="00DF3458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DF3458" w:rsidRPr="00393475" w:rsidRDefault="00DF3458" w:rsidP="00DF3458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BB7690">
        <w:rPr>
          <w:rFonts w:eastAsia="Batang"/>
          <w:sz w:val="28"/>
          <w:szCs w:val="28"/>
        </w:rPr>
        <w:t xml:space="preserve">дов:   </w:t>
      </w:r>
      <w:r>
        <w:rPr>
          <w:rFonts w:eastAsia="Batang"/>
          <w:sz w:val="28"/>
          <w:szCs w:val="28"/>
        </w:rPr>
        <w:t xml:space="preserve"> апрель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март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апреле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мартом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23.7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марте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24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(35.8%), Северо-Западном (28.3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(26.7%)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DF3458" w:rsidRPr="007A1710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DF3458" w:rsidRPr="00FE6A23" w:rsidTr="00813F52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DF3458" w:rsidRPr="00FE6A23" w:rsidTr="00813F52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DF3458" w:rsidRPr="00FE6A23" w:rsidTr="00813F52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FE6A2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  <w:r w:rsidRPr="00FE6A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F3458" w:rsidRPr="00FE6A2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</w:t>
            </w:r>
          </w:p>
        </w:tc>
      </w:tr>
      <w:tr w:rsidR="00DF3458" w:rsidRPr="00D87426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87426" w:rsidRDefault="00DF3458" w:rsidP="00813F52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33.8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36.1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26.8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60.1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12.4</w:t>
            </w:r>
          </w:p>
        </w:tc>
      </w:tr>
      <w:tr w:rsidR="00DF3458" w:rsidRPr="00FE6A23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E6A23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21.0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21.3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20.4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50.3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58.5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13.9</w:t>
            </w:r>
          </w:p>
        </w:tc>
      </w:tr>
      <w:tr w:rsidR="00DF3458" w:rsidRPr="00D87426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87426" w:rsidRDefault="00DF3458" w:rsidP="00813F52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28.5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46.8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13.2</w:t>
            </w:r>
          </w:p>
        </w:tc>
      </w:tr>
      <w:tr w:rsidR="00DF3458" w:rsidRPr="00FE6A23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E6A23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19.2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18.5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18.4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46.5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26.0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58.1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15.3</w:t>
            </w:r>
          </w:p>
        </w:tc>
      </w:tr>
      <w:tr w:rsidR="00DF3458" w:rsidRPr="00FE6A23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E6A23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22.9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22.6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22.1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47.7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26.5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59.2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13.7</w:t>
            </w:r>
          </w:p>
        </w:tc>
      </w:tr>
      <w:tr w:rsidR="00DF3458" w:rsidRPr="00D87426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87426" w:rsidRDefault="00DF3458" w:rsidP="00813F52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26.9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26.1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59.3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075488">
              <w:rPr>
                <w:b/>
                <w:sz w:val="20"/>
                <w:szCs w:val="20"/>
              </w:rPr>
              <w:t>14.0</w:t>
            </w:r>
          </w:p>
        </w:tc>
      </w:tr>
      <w:tr w:rsidR="00DF3458" w:rsidRPr="00FE6A23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E6A23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20.4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20.5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20.3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48.6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26.9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14.2</w:t>
            </w:r>
          </w:p>
        </w:tc>
      </w:tr>
      <w:tr w:rsidR="00DF3458" w:rsidRPr="00FE6A23" w:rsidTr="00813F5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E6A23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17.7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17.9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17.6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48.1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27.1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59.2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075488" w:rsidRDefault="00DF3458" w:rsidP="00813F52">
            <w:pPr>
              <w:jc w:val="center"/>
              <w:rPr>
                <w:sz w:val="20"/>
                <w:szCs w:val="20"/>
              </w:rPr>
            </w:pPr>
            <w:r w:rsidRPr="00075488">
              <w:rPr>
                <w:sz w:val="20"/>
                <w:szCs w:val="20"/>
              </w:rPr>
              <w:t>13.2</w:t>
            </w:r>
          </w:p>
        </w:tc>
      </w:tr>
    </w:tbl>
    <w:p w:rsidR="00DF3458" w:rsidRPr="007A1710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>апреле</w:t>
      </w:r>
      <w:r w:rsidRPr="00355C5F">
        <w:rPr>
          <w:bCs/>
          <w:sz w:val="28"/>
          <w:szCs w:val="28"/>
        </w:rPr>
        <w:t xml:space="preserve"> 2017 года применялись в Чукотском (</w:t>
      </w:r>
      <w:r>
        <w:rPr>
          <w:bCs/>
          <w:sz w:val="28"/>
          <w:szCs w:val="28"/>
        </w:rPr>
        <w:t>89.4%),</w:t>
      </w:r>
      <w:r w:rsidRPr="00355C5F">
        <w:rPr>
          <w:bCs/>
          <w:sz w:val="28"/>
          <w:szCs w:val="28"/>
        </w:rPr>
        <w:t xml:space="preserve"> Ненецком (</w:t>
      </w:r>
      <w:r>
        <w:rPr>
          <w:bCs/>
          <w:sz w:val="28"/>
          <w:szCs w:val="28"/>
        </w:rPr>
        <w:t>52.6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(43.4</w:t>
      </w:r>
      <w:r w:rsidRPr="00355C5F">
        <w:rPr>
          <w:bCs/>
          <w:sz w:val="28"/>
          <w:szCs w:val="28"/>
        </w:rPr>
        <w:t xml:space="preserve">) автономных округах, а также в </w:t>
      </w:r>
      <w:r>
        <w:rPr>
          <w:bCs/>
          <w:sz w:val="28"/>
          <w:szCs w:val="28"/>
        </w:rPr>
        <w:t xml:space="preserve">Республике Карелия (44.3%) </w:t>
      </w:r>
      <w:r w:rsidRPr="00355C5F">
        <w:rPr>
          <w:bCs/>
          <w:sz w:val="28"/>
          <w:szCs w:val="28"/>
        </w:rPr>
        <w:t>и в Сахалинской области (</w:t>
      </w:r>
      <w:r>
        <w:rPr>
          <w:bCs/>
          <w:sz w:val="28"/>
          <w:szCs w:val="28"/>
        </w:rPr>
        <w:t>40</w:t>
      </w:r>
      <w:r w:rsidRPr="00355C5F">
        <w:rPr>
          <w:bCs/>
          <w:sz w:val="28"/>
          <w:szCs w:val="28"/>
        </w:rPr>
        <w:t>%).</w:t>
      </w:r>
    </w:p>
    <w:p w:rsidR="00CA36FF" w:rsidRPr="00CA36FF" w:rsidRDefault="00CA36FF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DF3458" w:rsidRPr="00355C5F" w:rsidTr="00813F52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355C5F">
              <w:rPr>
                <w:b/>
                <w:bCs/>
                <w:sz w:val="20"/>
                <w:szCs w:val="20"/>
              </w:rPr>
              <w:t xml:space="preserve">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DF3458" w:rsidRPr="00355C5F" w:rsidTr="00813F52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DF3458" w:rsidRPr="00355C5F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8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Ханты-Мансийский а.окр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6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3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FC1587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FC1587">
              <w:rPr>
                <w:b/>
                <w:sz w:val="20"/>
                <w:szCs w:val="20"/>
              </w:rPr>
              <w:t>1</w:t>
            </w:r>
          </w:p>
        </w:tc>
      </w:tr>
      <w:tr w:rsidR="00DF3458" w:rsidRPr="00355C5F" w:rsidTr="00813F5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FC1587" w:rsidRDefault="00DF3458" w:rsidP="00813F52">
            <w:pPr>
              <w:jc w:val="center"/>
              <w:rPr>
                <w:sz w:val="20"/>
                <w:szCs w:val="20"/>
              </w:rPr>
            </w:pPr>
            <w:r w:rsidRPr="00FC158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1587">
              <w:rPr>
                <w:sz w:val="20"/>
                <w:szCs w:val="20"/>
              </w:rPr>
              <w:t>2</w:t>
            </w:r>
          </w:p>
        </w:tc>
      </w:tr>
    </w:tbl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F3458" w:rsidRPr="00CA36FF" w:rsidRDefault="00DF3458" w:rsidP="00DF3458">
      <w:pPr>
        <w:widowControl w:val="0"/>
        <w:spacing w:line="0" w:lineRule="atLeast"/>
        <w:ind w:firstLine="709"/>
        <w:jc w:val="both"/>
        <w:rPr>
          <w:bCs/>
          <w:sz w:val="96"/>
          <w:szCs w:val="96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марте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5.7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марте 2017 года и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6.2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12.2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DF3458" w:rsidRPr="007C2FD0" w:rsidTr="00813F52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DF3458" w:rsidRPr="007C2FD0" w:rsidTr="00813F52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DF3458" w:rsidRPr="007C2FD0" w:rsidTr="00813F52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F3458" w:rsidRPr="007C2FD0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.7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12.2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26.8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60.1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493568">
              <w:rPr>
                <w:b/>
                <w:sz w:val="20"/>
                <w:szCs w:val="20"/>
              </w:rPr>
              <w:t>12.4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9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3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0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</w:tr>
      <w:tr w:rsidR="00DF3458" w:rsidRPr="007C2FD0" w:rsidTr="00813F5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F3458" w:rsidRPr="007C2FD0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493568" w:rsidRDefault="00DF3458" w:rsidP="00813F52">
            <w:pPr>
              <w:jc w:val="center"/>
              <w:rPr>
                <w:sz w:val="20"/>
                <w:szCs w:val="20"/>
              </w:rPr>
            </w:pPr>
            <w:r w:rsidRPr="0049356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93568">
              <w:rPr>
                <w:sz w:val="20"/>
                <w:szCs w:val="20"/>
              </w:rPr>
              <w:t>2</w:t>
            </w:r>
          </w:p>
        </w:tc>
      </w:tr>
    </w:tbl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(18.7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(14.8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Хабаровском (13.3%)</w:t>
      </w:r>
      <w:r w:rsidRPr="00B75DC4">
        <w:rPr>
          <w:bCs/>
          <w:sz w:val="28"/>
          <w:szCs w:val="28"/>
        </w:rPr>
        <w:t xml:space="preserve"> краях, а также </w:t>
      </w:r>
      <w:r>
        <w:rPr>
          <w:bCs/>
          <w:sz w:val="28"/>
          <w:szCs w:val="28"/>
        </w:rPr>
        <w:t>в Республике Саха (Якутия) (15.2</w:t>
      </w:r>
      <w:r w:rsidRPr="008A3625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) и Амурской области (11.7%).</w:t>
      </w:r>
    </w:p>
    <w:p w:rsidR="00CA36FF" w:rsidRPr="00CA36FF" w:rsidRDefault="00CA36FF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DF3458" w:rsidRPr="00B75DC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DF3458" w:rsidRPr="00E92817" w:rsidTr="00813F52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E92817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Надбавка</w:t>
            </w:r>
          </w:p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DF3458" w:rsidRPr="00E92817" w:rsidTr="00813F52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3458" w:rsidRPr="00E9281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D318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31893">
              <w:rPr>
                <w:b/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</w:tr>
      <w:tr w:rsidR="00DF3458" w:rsidRPr="00D31893" w:rsidTr="00813F5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F3458" w:rsidRPr="00D31893" w:rsidRDefault="00DF3458" w:rsidP="00813F52">
            <w:pPr>
              <w:jc w:val="center"/>
              <w:rPr>
                <w:sz w:val="20"/>
                <w:szCs w:val="20"/>
              </w:rPr>
            </w:pPr>
            <w:r w:rsidRPr="00D3189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31893">
              <w:rPr>
                <w:sz w:val="20"/>
                <w:szCs w:val="20"/>
              </w:rPr>
              <w:t>2</w:t>
            </w:r>
          </w:p>
        </w:tc>
      </w:tr>
    </w:tbl>
    <w:p w:rsidR="00DF3458" w:rsidRPr="00B75DC4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Pr="00DA18EA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72"/>
          <w:szCs w:val="72"/>
        </w:rPr>
      </w:pPr>
    </w:p>
    <w:p w:rsidR="00DF3458" w:rsidRPr="00173AC9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DF3458" w:rsidRPr="00173AC9" w:rsidRDefault="00DF3458" w:rsidP="00DF3458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DF3458" w:rsidRPr="005A78E5" w:rsidRDefault="00DF3458" w:rsidP="00DF3458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ценам,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>: апрель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 март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DF3458" w:rsidRPr="008A235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апреле </w:t>
      </w:r>
      <w:r w:rsidRPr="004211E2">
        <w:rPr>
          <w:sz w:val="28"/>
          <w:szCs w:val="28"/>
        </w:rPr>
        <w:t>201</w:t>
      </w:r>
      <w:r w:rsidR="00846476"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по сравнению</w:t>
      </w:r>
      <w:r w:rsidR="00846476">
        <w:rPr>
          <w:sz w:val="28"/>
          <w:szCs w:val="28"/>
        </w:rPr>
        <w:t xml:space="preserve"> с</w:t>
      </w:r>
      <w:bookmarkStart w:id="0" w:name="_GoBack"/>
      <w:bookmarkEnd w:id="0"/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мартом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>не изменились</w:t>
      </w:r>
      <w:r w:rsidRPr="00FA67E1"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1.2</w:t>
      </w:r>
      <w:r w:rsidRPr="00173AC9">
        <w:rPr>
          <w:b/>
          <w:sz w:val="28"/>
          <w:szCs w:val="28"/>
        </w:rPr>
        <w:t>%.</w:t>
      </w:r>
    </w:p>
    <w:p w:rsidR="00DF3458" w:rsidRPr="00C60999" w:rsidRDefault="00DF3458" w:rsidP="00DF345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DF3458" w:rsidRPr="0070354D" w:rsidTr="00813F52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DF3458" w:rsidRPr="0070354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354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DF3458" w:rsidRPr="0070354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354D">
              <w:rPr>
                <w:b/>
                <w:bCs/>
                <w:sz w:val="20"/>
                <w:szCs w:val="20"/>
              </w:rPr>
              <w:t>% (ОП-База</w:t>
            </w:r>
            <w:r w:rsidRPr="0070354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354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DF3458" w:rsidRPr="0070354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354D">
              <w:rPr>
                <w:b/>
                <w:bCs/>
                <w:sz w:val="20"/>
                <w:szCs w:val="20"/>
              </w:rPr>
              <w:t xml:space="preserve">% </w:t>
            </w:r>
            <w:r w:rsidRPr="0070354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354D">
              <w:rPr>
                <w:b/>
                <w:bCs/>
                <w:sz w:val="20"/>
                <w:szCs w:val="20"/>
              </w:rPr>
              <w:t>ППО-База</w:t>
            </w:r>
            <w:r w:rsidRPr="0070354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354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DF3458" w:rsidRPr="0070354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354D">
              <w:rPr>
                <w:b/>
                <w:bCs/>
                <w:sz w:val="20"/>
                <w:szCs w:val="20"/>
              </w:rPr>
              <w:t xml:space="preserve">% </w:t>
            </w:r>
            <w:r w:rsidRPr="0070354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354D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DF3458" w:rsidRPr="0070354D" w:rsidTr="00813F52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DF3458" w:rsidRPr="0070354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354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DF3458" w:rsidRPr="0070354D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354D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FF6600"/>
          </w:tcPr>
          <w:p w:rsidR="00DF3458" w:rsidRPr="0070354D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354D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DF3458" w:rsidRPr="0070354D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354D">
              <w:rPr>
                <w:b/>
                <w:sz w:val="20"/>
                <w:szCs w:val="20"/>
              </w:rPr>
              <w:t>0.0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2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7035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0354D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3</w:t>
            </w:r>
          </w:p>
        </w:tc>
      </w:tr>
      <w:tr w:rsidR="00DF3458" w:rsidRPr="0070354D" w:rsidTr="00813F52">
        <w:trPr>
          <w:trHeight w:val="23"/>
        </w:trPr>
        <w:tc>
          <w:tcPr>
            <w:tcW w:w="3798" w:type="dxa"/>
            <w:noWrap/>
          </w:tcPr>
          <w:p w:rsidR="00DF3458" w:rsidRPr="0070354D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DF3458" w:rsidRPr="0070354D" w:rsidRDefault="00DF3458" w:rsidP="00813F52">
            <w:pPr>
              <w:jc w:val="center"/>
              <w:rPr>
                <w:sz w:val="20"/>
                <w:szCs w:val="20"/>
              </w:rPr>
            </w:pPr>
            <w:r w:rsidRPr="007035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354D">
              <w:rPr>
                <w:sz w:val="20"/>
                <w:szCs w:val="20"/>
              </w:rPr>
              <w:t>1</w:t>
            </w:r>
          </w:p>
        </w:tc>
      </w:tr>
    </w:tbl>
    <w:p w:rsidR="00DF3458" w:rsidRPr="0070354D" w:rsidRDefault="00DF3458" w:rsidP="00DF3458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BD18B8" w:rsidRDefault="00DF3458" w:rsidP="00DF345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апреле 2017 года по сравнению с мартом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Pr="00A03871">
        <w:rPr>
          <w:sz w:val="28"/>
          <w:szCs w:val="28"/>
        </w:rPr>
        <w:t>Карачаево-Черкесской (3.3%) и Кабардино-Балкарской (1.9%)</w:t>
      </w:r>
      <w:r>
        <w:rPr>
          <w:sz w:val="28"/>
          <w:szCs w:val="28"/>
        </w:rPr>
        <w:t xml:space="preserve"> </w:t>
      </w:r>
      <w:r w:rsidRPr="00A03871">
        <w:rPr>
          <w:sz w:val="28"/>
          <w:szCs w:val="28"/>
        </w:rPr>
        <w:t>Республик</w:t>
      </w:r>
      <w:r>
        <w:rPr>
          <w:sz w:val="28"/>
          <w:szCs w:val="28"/>
        </w:rPr>
        <w:t>ах, в</w:t>
      </w:r>
      <w:r w:rsidRPr="00A03871">
        <w:rPr>
          <w:sz w:val="28"/>
          <w:szCs w:val="28"/>
        </w:rPr>
        <w:t xml:space="preserve"> </w:t>
      </w:r>
      <w:r w:rsidRPr="00192664">
        <w:rPr>
          <w:sz w:val="28"/>
          <w:szCs w:val="28"/>
        </w:rPr>
        <w:t>Ямало-Ненецк</w:t>
      </w:r>
      <w:r>
        <w:rPr>
          <w:sz w:val="28"/>
          <w:szCs w:val="28"/>
        </w:rPr>
        <w:t>ом</w:t>
      </w:r>
      <w:r w:rsidRPr="00192664">
        <w:rPr>
          <w:sz w:val="28"/>
          <w:szCs w:val="28"/>
        </w:rPr>
        <w:t xml:space="preserve"> </w:t>
      </w:r>
      <w:r w:rsidRPr="00A03871">
        <w:rPr>
          <w:sz w:val="28"/>
          <w:szCs w:val="28"/>
        </w:rPr>
        <w:t xml:space="preserve">а.окр. </w:t>
      </w:r>
      <w:r w:rsidRPr="00FA67E1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FA67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A67E1">
        <w:rPr>
          <w:sz w:val="28"/>
          <w:szCs w:val="28"/>
        </w:rPr>
        <w:t>%)</w:t>
      </w:r>
      <w:r w:rsidRPr="00BD18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6E2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Pr="00192664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192664">
        <w:rPr>
          <w:sz w:val="28"/>
          <w:szCs w:val="28"/>
        </w:rPr>
        <w:t xml:space="preserve"> Карелия</w:t>
      </w:r>
      <w:r w:rsidRPr="00FA67E1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FA67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A67E1">
        <w:rPr>
          <w:sz w:val="28"/>
          <w:szCs w:val="28"/>
        </w:rPr>
        <w:t>%)</w:t>
      </w:r>
      <w:r>
        <w:rPr>
          <w:sz w:val="28"/>
          <w:szCs w:val="28"/>
        </w:rPr>
        <w:t xml:space="preserve"> и в </w:t>
      </w:r>
      <w:r w:rsidRPr="00BD18B8">
        <w:rPr>
          <w:sz w:val="28"/>
          <w:szCs w:val="28"/>
        </w:rPr>
        <w:t>Калининградск</w:t>
      </w:r>
      <w:r>
        <w:rPr>
          <w:sz w:val="28"/>
          <w:szCs w:val="28"/>
        </w:rPr>
        <w:t xml:space="preserve">ой </w:t>
      </w:r>
      <w:r w:rsidRPr="00BD18B8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BD18B8">
        <w:rPr>
          <w:sz w:val="28"/>
          <w:szCs w:val="28"/>
        </w:rPr>
        <w:t xml:space="preserve"> </w:t>
      </w:r>
      <w:r w:rsidRPr="00EA0D92">
        <w:rPr>
          <w:sz w:val="28"/>
          <w:szCs w:val="28"/>
        </w:rPr>
        <w:t>(</w:t>
      </w:r>
      <w:r>
        <w:rPr>
          <w:sz w:val="28"/>
          <w:szCs w:val="28"/>
        </w:rPr>
        <w:t>1.8</w:t>
      </w:r>
      <w:r w:rsidRPr="00EA0D92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DF3458" w:rsidRPr="008A235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DF3458" w:rsidRPr="00BD18B8" w:rsidTr="00813F5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DF3458" w:rsidRPr="00BD18B8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18B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DF3458" w:rsidRPr="00BD18B8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18B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DF3458" w:rsidRPr="00BD18B8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18B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DF3458" w:rsidRPr="00BD18B8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18B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9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A03871" w:rsidTr="00813F52">
        <w:trPr>
          <w:trHeight w:val="23"/>
        </w:trPr>
        <w:tc>
          <w:tcPr>
            <w:tcW w:w="3785" w:type="dxa"/>
            <w:noWrap/>
          </w:tcPr>
          <w:p w:rsidR="00DF3458" w:rsidRPr="00A03871" w:rsidRDefault="00DF3458" w:rsidP="00813F52">
            <w:pPr>
              <w:rPr>
                <w:color w:val="FF0000"/>
                <w:sz w:val="20"/>
                <w:szCs w:val="20"/>
              </w:rPr>
            </w:pPr>
            <w:r w:rsidRPr="00A03871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2012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</w:t>
            </w:r>
            <w:r w:rsidRPr="00A0387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9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</w:tr>
      <w:tr w:rsidR="00DF3458" w:rsidRPr="00A03871" w:rsidTr="00813F52">
        <w:trPr>
          <w:trHeight w:val="23"/>
        </w:trPr>
        <w:tc>
          <w:tcPr>
            <w:tcW w:w="3785" w:type="dxa"/>
            <w:noWrap/>
          </w:tcPr>
          <w:p w:rsidR="00DF3458" w:rsidRPr="00A03871" w:rsidRDefault="00DF3458" w:rsidP="00813F52">
            <w:pPr>
              <w:rPr>
                <w:sz w:val="20"/>
                <w:szCs w:val="20"/>
              </w:rPr>
            </w:pPr>
            <w:r w:rsidRPr="00A0387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sz w:val="20"/>
                <w:szCs w:val="20"/>
              </w:rPr>
            </w:pPr>
            <w:r w:rsidRPr="00A03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03871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sz w:val="20"/>
                <w:szCs w:val="20"/>
              </w:rPr>
            </w:pPr>
            <w:r w:rsidRPr="00A03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03871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F3458" w:rsidRPr="00A03871" w:rsidRDefault="00DF3458" w:rsidP="00813F52">
            <w:pPr>
              <w:jc w:val="center"/>
              <w:rPr>
                <w:sz w:val="20"/>
                <w:szCs w:val="20"/>
              </w:rPr>
            </w:pPr>
            <w:r w:rsidRPr="00A03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03871">
              <w:rPr>
                <w:sz w:val="20"/>
                <w:szCs w:val="20"/>
              </w:rPr>
              <w:t>7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4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3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1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BD18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18B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F3458" w:rsidRPr="00BD18B8" w:rsidTr="00813F52">
        <w:trPr>
          <w:trHeight w:val="23"/>
        </w:trPr>
        <w:tc>
          <w:tcPr>
            <w:tcW w:w="3785" w:type="dxa"/>
            <w:noWrap/>
          </w:tcPr>
          <w:p w:rsidR="00DF3458" w:rsidRPr="00BD18B8" w:rsidRDefault="00DF3458" w:rsidP="00813F52">
            <w:pPr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F3458" w:rsidRPr="00BD18B8" w:rsidRDefault="00DF3458" w:rsidP="00813F52">
            <w:pPr>
              <w:jc w:val="center"/>
              <w:rPr>
                <w:sz w:val="20"/>
                <w:szCs w:val="20"/>
              </w:rPr>
            </w:pPr>
            <w:r w:rsidRPr="00BD18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18B8">
              <w:rPr>
                <w:sz w:val="20"/>
                <w:szCs w:val="20"/>
              </w:rPr>
              <w:t>0</w:t>
            </w:r>
          </w:p>
        </w:tc>
      </w:tr>
    </w:tbl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5B3B8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>
        <w:rPr>
          <w:sz w:val="28"/>
          <w:szCs w:val="28"/>
        </w:rPr>
        <w:t>апреле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мартом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увеличились на </w:t>
      </w:r>
      <w:r w:rsidRPr="00E64561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E64561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0.9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DF3458" w:rsidRPr="001E05ED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DF3458" w:rsidRPr="00FC2CDB" w:rsidTr="00813F5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DF3458" w:rsidRPr="00FC2CD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C2CD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DF3458" w:rsidRPr="00FC2CD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C2CD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FC2CD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C2CD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FC2CD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C2CD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FC2CDB" w:rsidTr="00813F52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DF3458" w:rsidRPr="00FC2CD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2CD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DF3458" w:rsidRPr="00FC2CDB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2CDB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DF3458" w:rsidRPr="00FC2CDB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2CDB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DF3458" w:rsidRPr="00FC2CDB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2CDB">
              <w:rPr>
                <w:b/>
                <w:sz w:val="20"/>
                <w:szCs w:val="20"/>
              </w:rPr>
              <w:t>0.1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DF3458" w:rsidRPr="00FC2CDB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апреле 2017 года по сравнению с мартом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 в </w:t>
      </w:r>
      <w:r w:rsidRPr="00574C23">
        <w:rPr>
          <w:sz w:val="28"/>
          <w:szCs w:val="28"/>
        </w:rPr>
        <w:t>Карачаево-Черкесск</w:t>
      </w:r>
      <w:r>
        <w:rPr>
          <w:sz w:val="28"/>
          <w:szCs w:val="28"/>
        </w:rPr>
        <w:t>ой</w:t>
      </w:r>
      <w:r w:rsidRPr="00574C23">
        <w:rPr>
          <w:sz w:val="28"/>
          <w:szCs w:val="28"/>
        </w:rPr>
        <w:t xml:space="preserve"> </w:t>
      </w:r>
      <w:r w:rsidRPr="00A31733">
        <w:rPr>
          <w:sz w:val="28"/>
          <w:szCs w:val="28"/>
        </w:rPr>
        <w:t>(</w:t>
      </w:r>
      <w:r>
        <w:rPr>
          <w:sz w:val="28"/>
          <w:szCs w:val="28"/>
        </w:rPr>
        <w:t>4.6</w:t>
      </w:r>
      <w:r w:rsidRPr="00A31733">
        <w:rPr>
          <w:sz w:val="28"/>
          <w:szCs w:val="28"/>
        </w:rPr>
        <w:t xml:space="preserve">%) и в </w:t>
      </w:r>
      <w:r w:rsidRPr="00574C23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574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(2.2%) Республиках, в </w:t>
      </w:r>
      <w:r w:rsidRPr="00FC2CDB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FC2CDB">
        <w:rPr>
          <w:sz w:val="28"/>
          <w:szCs w:val="28"/>
        </w:rPr>
        <w:t xml:space="preserve"> Дагестан</w:t>
      </w:r>
      <w:r>
        <w:rPr>
          <w:sz w:val="28"/>
          <w:szCs w:val="28"/>
        </w:rPr>
        <w:t xml:space="preserve"> </w:t>
      </w:r>
      <w:r w:rsidRPr="00046677">
        <w:rPr>
          <w:sz w:val="28"/>
          <w:szCs w:val="28"/>
        </w:rPr>
        <w:t>(</w:t>
      </w:r>
      <w:r>
        <w:rPr>
          <w:sz w:val="28"/>
          <w:szCs w:val="28"/>
        </w:rPr>
        <w:t>1.8</w:t>
      </w:r>
      <w:r w:rsidRPr="00046677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C2CDB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Pr="00FC2CDB">
        <w:rPr>
          <w:sz w:val="28"/>
          <w:szCs w:val="28"/>
        </w:rPr>
        <w:t>Ханты-Мансийск</w:t>
      </w:r>
      <w:r>
        <w:rPr>
          <w:sz w:val="28"/>
          <w:szCs w:val="28"/>
        </w:rPr>
        <w:t>ом</w:t>
      </w:r>
      <w:r w:rsidRPr="00FC2CDB">
        <w:rPr>
          <w:sz w:val="28"/>
          <w:szCs w:val="28"/>
        </w:rPr>
        <w:t xml:space="preserve"> а.окр. </w:t>
      </w:r>
      <w:r w:rsidRPr="001D2C5F">
        <w:rPr>
          <w:sz w:val="28"/>
          <w:szCs w:val="28"/>
        </w:rPr>
        <w:t>(</w:t>
      </w:r>
      <w:r>
        <w:rPr>
          <w:sz w:val="28"/>
          <w:szCs w:val="28"/>
        </w:rPr>
        <w:t>1.9</w:t>
      </w:r>
      <w:r w:rsidRPr="001D2C5F">
        <w:rPr>
          <w:sz w:val="28"/>
          <w:szCs w:val="28"/>
        </w:rPr>
        <w:t>%)</w:t>
      </w:r>
      <w:r>
        <w:rPr>
          <w:sz w:val="28"/>
          <w:szCs w:val="28"/>
        </w:rPr>
        <w:t xml:space="preserve"> и в </w:t>
      </w:r>
      <w:r w:rsidRPr="00FC2CDB">
        <w:rPr>
          <w:sz w:val="28"/>
          <w:szCs w:val="28"/>
        </w:rPr>
        <w:t>Кировск</w:t>
      </w:r>
      <w:r>
        <w:rPr>
          <w:sz w:val="28"/>
          <w:szCs w:val="28"/>
        </w:rPr>
        <w:t>ой</w:t>
      </w:r>
      <w:r w:rsidRPr="00FC2CDB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 (1.7%)</w:t>
      </w:r>
      <w:r w:rsidRPr="00173AC9">
        <w:rPr>
          <w:sz w:val="28"/>
          <w:szCs w:val="28"/>
        </w:rPr>
        <w:t>.</w:t>
      </w:r>
    </w:p>
    <w:p w:rsidR="00DF3458" w:rsidRPr="0030248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DF3458" w:rsidRPr="000A740A" w:rsidRDefault="00DF3458" w:rsidP="00DF3458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DF3458" w:rsidRPr="00173AC9" w:rsidTr="00813F52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DF3458" w:rsidRPr="00173AC9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9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5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FC2CD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2CDB">
              <w:rPr>
                <w:color w:val="FF0000"/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2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7</w:t>
            </w:r>
          </w:p>
        </w:tc>
      </w:tr>
      <w:tr w:rsidR="00DF3458" w:rsidRPr="00FC2CDB" w:rsidTr="00813F52">
        <w:trPr>
          <w:trHeight w:val="23"/>
        </w:trPr>
        <w:tc>
          <w:tcPr>
            <w:tcW w:w="3549" w:type="dxa"/>
            <w:noWrap/>
            <w:hideMark/>
          </w:tcPr>
          <w:p w:rsidR="00DF3458" w:rsidRPr="00FC2CDB" w:rsidRDefault="00DF3458" w:rsidP="00813F52">
            <w:pPr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DF3458" w:rsidRPr="00FC2CDB" w:rsidRDefault="00DF3458" w:rsidP="00813F52">
            <w:pPr>
              <w:jc w:val="center"/>
              <w:rPr>
                <w:sz w:val="20"/>
                <w:szCs w:val="20"/>
              </w:rPr>
            </w:pPr>
            <w:r w:rsidRPr="00FC2C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C2CDB">
              <w:rPr>
                <w:sz w:val="20"/>
                <w:szCs w:val="20"/>
              </w:rPr>
              <w:t>1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8721B7">
        <w:rPr>
          <w:sz w:val="28"/>
          <w:szCs w:val="28"/>
        </w:rPr>
        <w:t>российск</w:t>
      </w:r>
      <w:r w:rsidRPr="001E05ED">
        <w:rPr>
          <w:sz w:val="28"/>
          <w:szCs w:val="28"/>
        </w:rPr>
        <w:t>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>
        <w:rPr>
          <w:sz w:val="28"/>
          <w:szCs w:val="28"/>
        </w:rPr>
        <w:t>апреле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мартом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не изменились,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1.7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DF3458" w:rsidRPr="00C25187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DF3458" w:rsidRPr="008721B7" w:rsidTr="00813F52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F3458" w:rsidRPr="008721B7" w:rsidTr="00813F52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DF3458" w:rsidRPr="008721B7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21B7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DF3458" w:rsidRPr="008721B7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DF3458" w:rsidRPr="008721B7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DF3458" w:rsidRPr="008721B7" w:rsidRDefault="00DF3458" w:rsidP="00813F5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21B7">
              <w:rPr>
                <w:b/>
                <w:sz w:val="20"/>
                <w:szCs w:val="20"/>
              </w:rPr>
              <w:t>0.0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3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8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.2</w:t>
            </w:r>
          </w:p>
        </w:tc>
      </w:tr>
      <w:tr w:rsidR="00DF3458" w:rsidRPr="007F399D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7F399D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7F399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7F399D" w:rsidRDefault="00DF3458" w:rsidP="00813F52">
            <w:pPr>
              <w:jc w:val="center"/>
              <w:rPr>
                <w:sz w:val="20"/>
                <w:szCs w:val="20"/>
              </w:rPr>
            </w:pPr>
            <w:r w:rsidRPr="007F399D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7F399D" w:rsidRDefault="00DF3458" w:rsidP="00813F52">
            <w:pPr>
              <w:jc w:val="center"/>
              <w:rPr>
                <w:sz w:val="20"/>
                <w:szCs w:val="20"/>
              </w:rPr>
            </w:pPr>
            <w:r w:rsidRPr="007F399D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7F399D" w:rsidRDefault="00DF3458" w:rsidP="00813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F399D">
              <w:rPr>
                <w:sz w:val="20"/>
                <w:szCs w:val="20"/>
              </w:rPr>
              <w:t>0.0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9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sz w:val="20"/>
                <w:szCs w:val="20"/>
              </w:rPr>
            </w:pPr>
            <w:r w:rsidRPr="008721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1B7">
              <w:rPr>
                <w:sz w:val="20"/>
                <w:szCs w:val="20"/>
              </w:rPr>
              <w:t>3</w:t>
            </w:r>
          </w:p>
        </w:tc>
      </w:tr>
      <w:tr w:rsidR="00DF3458" w:rsidRPr="008721B7" w:rsidTr="00813F5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58" w:rsidRPr="008721B7" w:rsidRDefault="00DF3458" w:rsidP="00813F5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58" w:rsidRPr="008721B7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8721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1B7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в апреле 2017 года относительно марта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был зафиксирован в </w:t>
      </w:r>
      <w:r w:rsidRPr="007F399D">
        <w:rPr>
          <w:sz w:val="28"/>
          <w:szCs w:val="28"/>
        </w:rPr>
        <w:t>Ямало-Ненецк</w:t>
      </w:r>
      <w:r>
        <w:rPr>
          <w:sz w:val="28"/>
          <w:szCs w:val="28"/>
        </w:rPr>
        <w:t>ом</w:t>
      </w:r>
      <w:r w:rsidRPr="007F399D">
        <w:rPr>
          <w:sz w:val="28"/>
          <w:szCs w:val="28"/>
        </w:rPr>
        <w:t xml:space="preserve"> а.окр. </w:t>
      </w:r>
      <w:r>
        <w:rPr>
          <w:sz w:val="28"/>
          <w:szCs w:val="28"/>
        </w:rPr>
        <w:t xml:space="preserve">(4.2%) и в </w:t>
      </w:r>
      <w:r w:rsidRPr="007F399D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7F399D">
        <w:rPr>
          <w:sz w:val="28"/>
          <w:szCs w:val="28"/>
        </w:rPr>
        <w:t xml:space="preserve"> Карелия</w:t>
      </w:r>
      <w:r w:rsidRPr="003D5583">
        <w:rPr>
          <w:sz w:val="28"/>
          <w:szCs w:val="28"/>
        </w:rPr>
        <w:t xml:space="preserve"> </w:t>
      </w:r>
      <w:r w:rsidRPr="002F70C9">
        <w:rPr>
          <w:sz w:val="28"/>
          <w:szCs w:val="28"/>
        </w:rPr>
        <w:t>(</w:t>
      </w:r>
      <w:r>
        <w:rPr>
          <w:sz w:val="28"/>
          <w:szCs w:val="28"/>
        </w:rPr>
        <w:t>3.6</w:t>
      </w:r>
      <w:r w:rsidRPr="002F70C9">
        <w:rPr>
          <w:sz w:val="28"/>
          <w:szCs w:val="28"/>
        </w:rPr>
        <w:t>%)</w:t>
      </w:r>
      <w:r>
        <w:rPr>
          <w:sz w:val="28"/>
          <w:szCs w:val="28"/>
        </w:rPr>
        <w:t xml:space="preserve">, в </w:t>
      </w:r>
      <w:r w:rsidRPr="007F399D">
        <w:rPr>
          <w:sz w:val="28"/>
          <w:szCs w:val="28"/>
        </w:rPr>
        <w:t xml:space="preserve">Кабардино-Балкарская </w:t>
      </w:r>
      <w:r>
        <w:rPr>
          <w:sz w:val="28"/>
          <w:szCs w:val="28"/>
        </w:rPr>
        <w:t xml:space="preserve">(2.8%) и в </w:t>
      </w:r>
      <w:r w:rsidRPr="007F399D">
        <w:rPr>
          <w:sz w:val="28"/>
          <w:szCs w:val="28"/>
        </w:rPr>
        <w:t>Карачаево-Черкесск</w:t>
      </w:r>
      <w:r>
        <w:rPr>
          <w:sz w:val="28"/>
          <w:szCs w:val="28"/>
        </w:rPr>
        <w:t>ой (2.7%) Республиках</w:t>
      </w:r>
      <w:r w:rsidRPr="007F39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5583">
        <w:rPr>
          <w:sz w:val="28"/>
          <w:szCs w:val="28"/>
        </w:rPr>
        <w:t>а также в</w:t>
      </w:r>
      <w:r>
        <w:rPr>
          <w:sz w:val="28"/>
          <w:szCs w:val="28"/>
        </w:rPr>
        <w:t>о</w:t>
      </w:r>
      <w:r w:rsidRPr="00463DD2">
        <w:rPr>
          <w:sz w:val="28"/>
          <w:szCs w:val="28"/>
        </w:rPr>
        <w:t xml:space="preserve"> </w:t>
      </w:r>
      <w:r w:rsidRPr="00D3010E">
        <w:rPr>
          <w:sz w:val="28"/>
          <w:szCs w:val="28"/>
        </w:rPr>
        <w:t>Владимирск</w:t>
      </w:r>
      <w:r w:rsidRPr="00463DD2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</w:t>
      </w:r>
      <w:r w:rsidRPr="00463DD2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463DD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63DD2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DF3458" w:rsidRPr="00963B08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DF3458" w:rsidRPr="00D3010E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DF3458" w:rsidRPr="00D3010E" w:rsidTr="00813F52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DF3458" w:rsidRPr="00D3010E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6.6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-2.4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-2.7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-2.1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4.7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-0.8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3.6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-0.8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-2.0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-2.5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0.9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1.1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0.0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1.6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-6.2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18.9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-17.5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0.4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3010E">
              <w:rPr>
                <w:color w:val="FF0000"/>
                <w:sz w:val="20"/>
                <w:szCs w:val="20"/>
              </w:rPr>
              <w:t>4.2</w:t>
            </w:r>
          </w:p>
        </w:tc>
      </w:tr>
      <w:tr w:rsidR="00DF3458" w:rsidRPr="00D3010E" w:rsidTr="00813F52">
        <w:trPr>
          <w:trHeight w:val="23"/>
        </w:trPr>
        <w:tc>
          <w:tcPr>
            <w:tcW w:w="1909" w:type="pct"/>
          </w:tcPr>
          <w:p w:rsidR="00DF3458" w:rsidRPr="00D3010E" w:rsidRDefault="00DF3458" w:rsidP="00813F52">
            <w:pPr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DF3458" w:rsidRPr="00D3010E" w:rsidRDefault="00DF3458" w:rsidP="00813F52">
            <w:pPr>
              <w:jc w:val="center"/>
              <w:rPr>
                <w:sz w:val="20"/>
                <w:szCs w:val="20"/>
              </w:rPr>
            </w:pPr>
            <w:r w:rsidRPr="00D3010E">
              <w:rPr>
                <w:sz w:val="20"/>
                <w:szCs w:val="20"/>
              </w:rPr>
              <w:t>-0.1</w:t>
            </w:r>
          </w:p>
        </w:tc>
      </w:tr>
    </w:tbl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 w:rsidR="00FE0B0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DF3458" w:rsidRPr="00173AC9" w:rsidRDefault="00DF3458" w:rsidP="00DF3458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DF3458" w:rsidRPr="00173AC9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DF3458" w:rsidRPr="0050532B" w:rsidRDefault="00DF3458" w:rsidP="00DF3458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Сводная информация по результатам мониторинга цен </w:t>
      </w:r>
      <w:r>
        <w:rPr>
          <w:sz w:val="28"/>
          <w:szCs w:val="28"/>
        </w:rPr>
        <w:t>на</w:t>
      </w:r>
      <w:r w:rsidRPr="0019038E">
        <w:rPr>
          <w:sz w:val="28"/>
          <w:szCs w:val="28"/>
        </w:rPr>
        <w:t xml:space="preserve"> ЖНВЛП в амбулаторном и госпитальном сегментах фармацевтического рынка </w:t>
      </w:r>
      <w:r>
        <w:rPr>
          <w:sz w:val="28"/>
          <w:szCs w:val="28"/>
        </w:rPr>
        <w:t xml:space="preserve">за апрель 2017 </w:t>
      </w:r>
      <w:r w:rsidR="005C026E">
        <w:rPr>
          <w:sz w:val="28"/>
          <w:szCs w:val="28"/>
        </w:rPr>
        <w:t>года.</w:t>
      </w:r>
    </w:p>
    <w:p w:rsidR="005C026E" w:rsidRPr="005C026E" w:rsidRDefault="005C026E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</w:t>
      </w:r>
      <w:r>
        <w:rPr>
          <w:sz w:val="28"/>
          <w:szCs w:val="28"/>
        </w:rPr>
        <w:t xml:space="preserve">мацевтического рынка за </w:t>
      </w:r>
      <w:r w:rsidR="00BB7690">
        <w:rPr>
          <w:sz w:val="28"/>
          <w:szCs w:val="28"/>
        </w:rPr>
        <w:t>апрель</w:t>
      </w:r>
      <w:r w:rsidRPr="00A52AF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52AF0">
        <w:rPr>
          <w:sz w:val="28"/>
          <w:szCs w:val="28"/>
        </w:rPr>
        <w:t xml:space="preserve"> г.</w:t>
      </w:r>
    </w:p>
    <w:p w:rsidR="00DF3458" w:rsidRPr="00890D61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6"/>
        <w:gridCol w:w="1678"/>
        <w:gridCol w:w="1538"/>
        <w:gridCol w:w="1535"/>
        <w:gridCol w:w="1673"/>
      </w:tblGrid>
      <w:tr w:rsidR="00DF3458" w:rsidRPr="00890D61" w:rsidTr="00813F52">
        <w:trPr>
          <w:trHeight w:val="287"/>
          <w:tblHeader/>
        </w:trPr>
        <w:tc>
          <w:tcPr>
            <w:tcW w:w="1732" w:type="pct"/>
            <w:vMerge w:val="restart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35" w:type="pct"/>
            <w:gridSpan w:val="2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32" w:type="pct"/>
            <w:gridSpan w:val="2"/>
            <w:shd w:val="clear" w:color="auto" w:fill="BFBFBF"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DF3458" w:rsidRPr="00890D61" w:rsidTr="00813F52">
        <w:trPr>
          <w:trHeight w:val="630"/>
          <w:tblHeader/>
        </w:trPr>
        <w:tc>
          <w:tcPr>
            <w:tcW w:w="1732" w:type="pct"/>
            <w:vMerge/>
            <w:vAlign w:val="center"/>
          </w:tcPr>
          <w:p w:rsidR="00DF3458" w:rsidRPr="00890D61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853" w:type="pct"/>
            <w:shd w:val="clear" w:color="auto" w:fill="BFBFBF"/>
            <w:vAlign w:val="center"/>
          </w:tcPr>
          <w:p w:rsidR="00DF3458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82" w:type="pct"/>
            <w:shd w:val="clear" w:color="auto" w:fill="BFBFBF"/>
            <w:vAlign w:val="center"/>
          </w:tcPr>
          <w:p w:rsidR="00DF3458" w:rsidRPr="004A431E" w:rsidRDefault="00BB7690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апрель</w:t>
            </w:r>
            <w:r w:rsidR="00DF3458"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 xml:space="preserve"> 2017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bCs/>
                <w:sz w:val="16"/>
                <w:szCs w:val="16"/>
              </w:rPr>
              <w:t xml:space="preserve">% </w:t>
            </w:r>
            <w:r w:rsidRPr="00E67CAE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E67CAE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781" w:type="pct"/>
            <w:shd w:val="clear" w:color="auto" w:fill="BFBFBF"/>
            <w:vAlign w:val="center"/>
          </w:tcPr>
          <w:p w:rsidR="00DF3458" w:rsidRPr="004A431E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>%</w:t>
            </w:r>
            <w:r w:rsidRPr="00E67CAE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DF3458" w:rsidRPr="004A431E" w:rsidRDefault="00BB7690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>апрель</w:t>
            </w:r>
            <w:r w:rsidR="00DF3458"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DF3458" w:rsidRPr="00890D61" w:rsidRDefault="00DF3458" w:rsidP="00813F52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sz w:val="16"/>
                <w:szCs w:val="16"/>
              </w:rPr>
              <w:t>%</w:t>
            </w:r>
            <w:r w:rsidRPr="00E67CAE">
              <w:rPr>
                <w:b/>
                <w:sz w:val="16"/>
                <w:szCs w:val="16"/>
              </w:rPr>
              <w:t>(ОП-ППО) /ППО</w:t>
            </w: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-0.4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.3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DF3458" w:rsidRPr="00890D61" w:rsidTr="00813F52">
        <w:tc>
          <w:tcPr>
            <w:tcW w:w="1732" w:type="pct"/>
            <w:vAlign w:val="center"/>
          </w:tcPr>
          <w:p w:rsidR="00DF3458" w:rsidRPr="00890D61" w:rsidRDefault="00DF3458" w:rsidP="00813F52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53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782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8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851" w:type="pct"/>
            <w:vAlign w:val="center"/>
          </w:tcPr>
          <w:p w:rsidR="00DF3458" w:rsidRPr="00890D61" w:rsidRDefault="00DF3458" w:rsidP="00813F5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</w:tbl>
    <w:p w:rsidR="00DF3458" w:rsidRPr="00890D61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E0B04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E0B04">
        <w:rPr>
          <w:rFonts w:eastAsia="Batang"/>
          <w:sz w:val="28"/>
          <w:szCs w:val="28"/>
          <w:lang w:eastAsia="ko-KR"/>
        </w:rPr>
        <w:t xml:space="preserve">В </w:t>
      </w:r>
      <w:r w:rsidR="00813F52" w:rsidRPr="00FE0B04">
        <w:rPr>
          <w:rFonts w:eastAsia="Batang"/>
          <w:sz w:val="28"/>
          <w:szCs w:val="28"/>
          <w:lang w:eastAsia="ko-KR"/>
        </w:rPr>
        <w:t>апреле</w:t>
      </w:r>
      <w:r w:rsidRPr="00FE0B04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813F52" w:rsidRPr="00FE0B04">
        <w:rPr>
          <w:rFonts w:eastAsia="Batang"/>
          <w:sz w:val="28"/>
          <w:szCs w:val="28"/>
          <w:lang w:eastAsia="ko-KR"/>
        </w:rPr>
        <w:t>марту</w:t>
      </w:r>
      <w:r w:rsidRPr="00FE0B04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FE0B04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FE0B04">
        <w:rPr>
          <w:rFonts w:eastAsia="Batang"/>
          <w:sz w:val="28"/>
          <w:szCs w:val="28"/>
          <w:lang w:eastAsia="ko-KR"/>
        </w:rPr>
        <w:t xml:space="preserve"> на ЖНВЛП </w:t>
      </w:r>
      <w:r w:rsidRPr="00FE0B04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FE0B04">
        <w:rPr>
          <w:rFonts w:eastAsia="Batang"/>
          <w:bCs/>
          <w:sz w:val="28"/>
          <w:szCs w:val="28"/>
          <w:lang w:eastAsia="ko-KR"/>
        </w:rPr>
        <w:t xml:space="preserve"> </w:t>
      </w:r>
      <w:r w:rsidRPr="00FE0B04">
        <w:rPr>
          <w:rFonts w:eastAsia="Batang"/>
          <w:sz w:val="28"/>
          <w:szCs w:val="28"/>
          <w:lang w:eastAsia="ko-KR"/>
        </w:rPr>
        <w:t xml:space="preserve">снизились на </w:t>
      </w:r>
      <w:r w:rsidRPr="00FE0B04">
        <w:rPr>
          <w:rFonts w:eastAsia="Batang"/>
          <w:b/>
          <w:sz w:val="28"/>
          <w:szCs w:val="28"/>
          <w:lang w:eastAsia="ko-KR"/>
        </w:rPr>
        <w:t>0.</w:t>
      </w:r>
      <w:r w:rsidR="00FE0B04" w:rsidRPr="00FE0B04">
        <w:rPr>
          <w:rFonts w:eastAsia="Batang"/>
          <w:b/>
          <w:sz w:val="28"/>
          <w:szCs w:val="28"/>
          <w:lang w:eastAsia="ko-KR"/>
        </w:rPr>
        <w:t>5,</w:t>
      </w:r>
      <w:r w:rsidRPr="00FE0B04">
        <w:rPr>
          <w:rFonts w:eastAsia="Batang"/>
          <w:b/>
          <w:sz w:val="28"/>
          <w:szCs w:val="28"/>
          <w:lang w:eastAsia="ko-KR"/>
        </w:rPr>
        <w:t xml:space="preserve"> </w:t>
      </w:r>
      <w:r w:rsidRPr="00FE0B04">
        <w:rPr>
          <w:i/>
          <w:sz w:val="28"/>
          <w:szCs w:val="28"/>
          <w:u w:val="single"/>
        </w:rPr>
        <w:t>закупочные (оптовые) цены</w:t>
      </w:r>
      <w:r w:rsidRPr="00FE0B04">
        <w:rPr>
          <w:sz w:val="28"/>
          <w:szCs w:val="28"/>
        </w:rPr>
        <w:t xml:space="preserve"> снизились на </w:t>
      </w:r>
      <w:r w:rsidRPr="00FE0B04">
        <w:rPr>
          <w:b/>
          <w:sz w:val="28"/>
          <w:szCs w:val="28"/>
        </w:rPr>
        <w:t>0.</w:t>
      </w:r>
      <w:r w:rsidR="00FE0B04" w:rsidRPr="00FE0B04">
        <w:rPr>
          <w:b/>
          <w:sz w:val="28"/>
          <w:szCs w:val="28"/>
        </w:rPr>
        <w:t>4</w:t>
      </w:r>
      <w:r w:rsidRPr="00FE0B04">
        <w:rPr>
          <w:b/>
          <w:sz w:val="28"/>
          <w:szCs w:val="28"/>
        </w:rPr>
        <w:t>%</w:t>
      </w:r>
      <w:r w:rsidR="00FE0B04" w:rsidRPr="00FE0B04">
        <w:rPr>
          <w:sz w:val="28"/>
          <w:szCs w:val="28"/>
        </w:rPr>
        <w:t>,</w:t>
      </w:r>
      <w:r w:rsidRPr="00FE0B04">
        <w:rPr>
          <w:sz w:val="28"/>
          <w:szCs w:val="28"/>
        </w:rPr>
        <w:t xml:space="preserve"> </w:t>
      </w:r>
      <w:r w:rsidRPr="00FE0B04">
        <w:rPr>
          <w:bCs/>
          <w:i/>
          <w:sz w:val="28"/>
          <w:szCs w:val="28"/>
          <w:u w:val="single"/>
        </w:rPr>
        <w:t>фактические отпускные цены производителей</w:t>
      </w:r>
      <w:r w:rsidRPr="00FE0B04">
        <w:rPr>
          <w:bCs/>
          <w:sz w:val="28"/>
          <w:szCs w:val="28"/>
        </w:rPr>
        <w:t xml:space="preserve"> увеличились на </w:t>
      </w:r>
      <w:r w:rsidRPr="00FE0B04">
        <w:rPr>
          <w:b/>
          <w:bCs/>
          <w:sz w:val="28"/>
          <w:szCs w:val="28"/>
        </w:rPr>
        <w:t>0.</w:t>
      </w:r>
      <w:r w:rsidR="00FE0B04" w:rsidRPr="00FE0B04">
        <w:rPr>
          <w:b/>
          <w:bCs/>
          <w:sz w:val="28"/>
          <w:szCs w:val="28"/>
        </w:rPr>
        <w:t>2</w:t>
      </w:r>
      <w:r w:rsidRPr="00FE0B04">
        <w:rPr>
          <w:b/>
          <w:bCs/>
          <w:sz w:val="28"/>
          <w:szCs w:val="28"/>
        </w:rPr>
        <w:t>%</w:t>
      </w:r>
      <w:r w:rsidRPr="00FE0B04">
        <w:rPr>
          <w:bCs/>
          <w:sz w:val="28"/>
          <w:szCs w:val="28"/>
        </w:rPr>
        <w:t>.</w:t>
      </w:r>
      <w:r w:rsidRPr="00FE0B04">
        <w:rPr>
          <w:sz w:val="28"/>
          <w:szCs w:val="28"/>
        </w:rPr>
        <w:t xml:space="preserve"> </w:t>
      </w:r>
    </w:p>
    <w:p w:rsidR="00DF3458" w:rsidRPr="00FE0B04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E0B04">
        <w:rPr>
          <w:bCs/>
          <w:i/>
          <w:sz w:val="28"/>
          <w:szCs w:val="28"/>
        </w:rPr>
        <w:t>Закупочные цены</w:t>
      </w:r>
      <w:r w:rsidRPr="00FE0B04">
        <w:rPr>
          <w:bCs/>
          <w:sz w:val="28"/>
          <w:szCs w:val="28"/>
        </w:rPr>
        <w:t xml:space="preserve"> </w:t>
      </w:r>
      <w:r w:rsidRPr="00FE0B04">
        <w:rPr>
          <w:bCs/>
          <w:i/>
          <w:sz w:val="28"/>
          <w:szCs w:val="28"/>
        </w:rPr>
        <w:t xml:space="preserve">на ЖНВЛП </w:t>
      </w:r>
      <w:r w:rsidRPr="00FE0B04">
        <w:rPr>
          <w:b/>
          <w:i/>
          <w:sz w:val="28"/>
          <w:szCs w:val="28"/>
          <w:u w:val="single"/>
        </w:rPr>
        <w:t>госпитального сегмента</w:t>
      </w:r>
      <w:r w:rsidRPr="00FE0B04">
        <w:rPr>
          <w:bCs/>
          <w:sz w:val="28"/>
          <w:szCs w:val="28"/>
        </w:rPr>
        <w:t xml:space="preserve"> </w:t>
      </w:r>
      <w:r w:rsidRPr="00FE0B04">
        <w:rPr>
          <w:sz w:val="28"/>
          <w:szCs w:val="28"/>
        </w:rPr>
        <w:t xml:space="preserve">в </w:t>
      </w:r>
      <w:r w:rsidR="00FE0B04" w:rsidRPr="00FE0B04">
        <w:rPr>
          <w:sz w:val="28"/>
          <w:szCs w:val="28"/>
        </w:rPr>
        <w:t>апреле</w:t>
      </w:r>
      <w:r w:rsidRPr="00FE0B04">
        <w:rPr>
          <w:sz w:val="28"/>
          <w:szCs w:val="28"/>
        </w:rPr>
        <w:t xml:space="preserve"> 2017 года по сравнению с </w:t>
      </w:r>
      <w:r w:rsidR="00FE0B04" w:rsidRPr="00FE0B04">
        <w:rPr>
          <w:sz w:val="28"/>
          <w:szCs w:val="28"/>
        </w:rPr>
        <w:t>мартом</w:t>
      </w:r>
      <w:r w:rsidRPr="00FE0B04">
        <w:rPr>
          <w:sz w:val="28"/>
          <w:szCs w:val="28"/>
        </w:rPr>
        <w:t xml:space="preserve"> 2017 года в среднем по России </w:t>
      </w:r>
      <w:r w:rsidR="00FE0B04" w:rsidRPr="00FE0B04">
        <w:rPr>
          <w:sz w:val="28"/>
          <w:szCs w:val="28"/>
        </w:rPr>
        <w:t>остались на прежнем уровне</w:t>
      </w:r>
      <w:r w:rsidRPr="00FE0B04">
        <w:rPr>
          <w:sz w:val="28"/>
          <w:szCs w:val="28"/>
        </w:rPr>
        <w:t xml:space="preserve">.  </w:t>
      </w:r>
    </w:p>
    <w:p w:rsidR="00DF3458" w:rsidRPr="00FE0B04" w:rsidRDefault="00DF3458" w:rsidP="00DF3458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DF3458" w:rsidRPr="00F37810" w:rsidRDefault="00DF3458" w:rsidP="00DF3458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DF3458" w:rsidRPr="0002303F" w:rsidTr="00813F52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DF3458" w:rsidRPr="0002303F" w:rsidRDefault="00DF3458" w:rsidP="00813F52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DF3458" w:rsidRPr="0002303F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DF3458" w:rsidRPr="0002303F" w:rsidTr="00813F52">
        <w:trPr>
          <w:tblHeader/>
        </w:trPr>
        <w:tc>
          <w:tcPr>
            <w:tcW w:w="2146" w:type="pct"/>
            <w:vMerge/>
            <w:vAlign w:val="center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DF3458" w:rsidRPr="00A65E5C" w:rsidRDefault="00DF3458" w:rsidP="00813F5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DF3458" w:rsidRPr="0002303F" w:rsidTr="00813F52">
        <w:tc>
          <w:tcPr>
            <w:tcW w:w="2146" w:type="pct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DF3458" w:rsidRPr="0002303F" w:rsidRDefault="00DF3458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DF3458" w:rsidRPr="0002303F" w:rsidRDefault="00DF3458" w:rsidP="00FE0B0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E0B04">
              <w:rPr>
                <w:sz w:val="20"/>
                <w:szCs w:val="20"/>
              </w:rPr>
              <w:t>2</w:t>
            </w:r>
          </w:p>
        </w:tc>
        <w:tc>
          <w:tcPr>
            <w:tcW w:w="930" w:type="pct"/>
            <w:vAlign w:val="center"/>
          </w:tcPr>
          <w:p w:rsidR="00DF3458" w:rsidRPr="0002303F" w:rsidRDefault="00FE0B04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</w:tr>
      <w:tr w:rsidR="00DF3458" w:rsidRPr="0002303F" w:rsidTr="00813F52">
        <w:tc>
          <w:tcPr>
            <w:tcW w:w="2146" w:type="pct"/>
          </w:tcPr>
          <w:p w:rsidR="00DF3458" w:rsidRPr="0002303F" w:rsidRDefault="00DF3458" w:rsidP="00813F5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DF3458" w:rsidRPr="0002303F" w:rsidRDefault="00DF3458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  <w:tc>
          <w:tcPr>
            <w:tcW w:w="925" w:type="pct"/>
            <w:vAlign w:val="center"/>
          </w:tcPr>
          <w:p w:rsidR="00DF3458" w:rsidRPr="0002303F" w:rsidRDefault="00FE0B04" w:rsidP="00813F5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30" w:type="pct"/>
            <w:vAlign w:val="center"/>
          </w:tcPr>
          <w:p w:rsidR="00DF3458" w:rsidRPr="0002303F" w:rsidRDefault="00DF3458" w:rsidP="00FE0B0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FE0B04">
              <w:rPr>
                <w:sz w:val="20"/>
                <w:szCs w:val="20"/>
              </w:rPr>
              <w:t>7</w:t>
            </w:r>
          </w:p>
        </w:tc>
      </w:tr>
    </w:tbl>
    <w:p w:rsidR="00DF3458" w:rsidRPr="00F37810" w:rsidRDefault="00DF3458" w:rsidP="00DF3458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FE0B04" w:rsidRPr="00FE0B04" w:rsidRDefault="00DF3458" w:rsidP="00DF3458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FE0B04">
        <w:rPr>
          <w:i/>
          <w:sz w:val="28"/>
          <w:szCs w:val="28"/>
          <w:u w:val="single"/>
        </w:rPr>
        <w:t>Величина розничных торговых надбавок</w:t>
      </w:r>
      <w:r w:rsidRPr="00FE0B04">
        <w:rPr>
          <w:sz w:val="28"/>
          <w:szCs w:val="28"/>
        </w:rPr>
        <w:t xml:space="preserve"> на сопоставляемые ЖНВЛП в </w:t>
      </w:r>
      <w:r w:rsidR="00FE0B04" w:rsidRPr="00FE0B04">
        <w:rPr>
          <w:sz w:val="28"/>
          <w:szCs w:val="28"/>
        </w:rPr>
        <w:t>апреле</w:t>
      </w:r>
      <w:r w:rsidRPr="00FE0B04">
        <w:rPr>
          <w:sz w:val="28"/>
          <w:szCs w:val="28"/>
        </w:rPr>
        <w:t xml:space="preserve"> 2017 года по сравнению с </w:t>
      </w:r>
      <w:r w:rsidR="00FE0B04" w:rsidRPr="00FE0B04">
        <w:rPr>
          <w:sz w:val="28"/>
          <w:szCs w:val="28"/>
        </w:rPr>
        <w:t>мартом</w:t>
      </w:r>
      <w:r w:rsidRPr="00FE0B04">
        <w:rPr>
          <w:sz w:val="28"/>
          <w:szCs w:val="28"/>
        </w:rPr>
        <w:t xml:space="preserve"> 2017 года </w:t>
      </w:r>
      <w:r w:rsidR="00FE0B04" w:rsidRPr="00FE0B04">
        <w:rPr>
          <w:sz w:val="28"/>
          <w:szCs w:val="28"/>
        </w:rPr>
        <w:t xml:space="preserve">составила </w:t>
      </w:r>
      <w:r w:rsidR="00FE0B04" w:rsidRPr="00FE0B04">
        <w:rPr>
          <w:b/>
          <w:sz w:val="28"/>
          <w:szCs w:val="28"/>
        </w:rPr>
        <w:t>23.7%</w:t>
      </w:r>
      <w:r w:rsidR="00FE0B04" w:rsidRPr="00FE0B04">
        <w:rPr>
          <w:sz w:val="28"/>
          <w:szCs w:val="28"/>
        </w:rPr>
        <w:t xml:space="preserve"> (в марте 2017 года и в декабре 2016 года </w:t>
      </w:r>
      <w:r w:rsidR="00FE0B04" w:rsidRPr="00FE0B04">
        <w:rPr>
          <w:b/>
          <w:sz w:val="28"/>
          <w:szCs w:val="28"/>
        </w:rPr>
        <w:t>24%</w:t>
      </w:r>
      <w:r w:rsidR="00FE0B04" w:rsidRPr="00FE0B04">
        <w:rPr>
          <w:sz w:val="28"/>
          <w:szCs w:val="28"/>
        </w:rPr>
        <w:t xml:space="preserve"> и </w:t>
      </w:r>
      <w:r w:rsidR="00FE0B04" w:rsidRPr="00FE0B04">
        <w:rPr>
          <w:b/>
          <w:sz w:val="28"/>
          <w:szCs w:val="28"/>
        </w:rPr>
        <w:t>23.8%</w:t>
      </w:r>
      <w:r w:rsidR="00FE0B04" w:rsidRPr="00FE0B04">
        <w:rPr>
          <w:sz w:val="28"/>
          <w:szCs w:val="28"/>
        </w:rPr>
        <w:t xml:space="preserve"> соответственно). </w:t>
      </w:r>
    </w:p>
    <w:p w:rsidR="00DF3458" w:rsidRPr="00FE0B04" w:rsidRDefault="00DF3458" w:rsidP="00FE0B04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FE0B0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FE0B04">
        <w:rPr>
          <w:bCs/>
          <w:sz w:val="28"/>
          <w:szCs w:val="28"/>
        </w:rPr>
        <w:t xml:space="preserve"> на ЖНВЛП в </w:t>
      </w:r>
      <w:r w:rsidR="00FE0B04" w:rsidRPr="00FE0B04">
        <w:rPr>
          <w:bCs/>
          <w:sz w:val="28"/>
          <w:szCs w:val="28"/>
        </w:rPr>
        <w:t>апреле</w:t>
      </w:r>
      <w:r w:rsidRPr="00FE0B04">
        <w:rPr>
          <w:bCs/>
          <w:sz w:val="28"/>
          <w:szCs w:val="28"/>
        </w:rPr>
        <w:t xml:space="preserve"> 2017 года в сравнении с </w:t>
      </w:r>
      <w:r w:rsidR="00FE0B04" w:rsidRPr="00FE0B04">
        <w:rPr>
          <w:bCs/>
          <w:sz w:val="28"/>
          <w:szCs w:val="28"/>
        </w:rPr>
        <w:t>мартом</w:t>
      </w:r>
      <w:r w:rsidRPr="00FE0B04">
        <w:rPr>
          <w:bCs/>
          <w:sz w:val="28"/>
          <w:szCs w:val="28"/>
        </w:rPr>
        <w:t xml:space="preserve"> 2017 года </w:t>
      </w:r>
      <w:r w:rsidR="00FE0B04" w:rsidRPr="00FE0B04">
        <w:rPr>
          <w:bCs/>
          <w:sz w:val="28"/>
          <w:szCs w:val="28"/>
        </w:rPr>
        <w:t xml:space="preserve">составила </w:t>
      </w:r>
      <w:r w:rsidR="00FE0B04" w:rsidRPr="00FE0B04">
        <w:rPr>
          <w:b/>
          <w:bCs/>
          <w:sz w:val="28"/>
          <w:szCs w:val="28"/>
        </w:rPr>
        <w:t>5.7%</w:t>
      </w:r>
      <w:r w:rsidR="00FE0B04" w:rsidRPr="00FE0B04">
        <w:rPr>
          <w:bCs/>
          <w:sz w:val="28"/>
          <w:szCs w:val="28"/>
        </w:rPr>
        <w:t xml:space="preserve"> (в марте 2017 года и декабре 2016 года </w:t>
      </w:r>
      <w:r w:rsidR="00FE0B04" w:rsidRPr="00FE0B04">
        <w:rPr>
          <w:b/>
          <w:bCs/>
          <w:sz w:val="28"/>
          <w:szCs w:val="28"/>
        </w:rPr>
        <w:t>6.2%</w:t>
      </w:r>
      <w:r w:rsidR="00FE0B04" w:rsidRPr="00FE0B04">
        <w:rPr>
          <w:bCs/>
          <w:sz w:val="28"/>
          <w:szCs w:val="28"/>
        </w:rPr>
        <w:t xml:space="preserve"> и </w:t>
      </w:r>
      <w:r w:rsidR="00FE0B04" w:rsidRPr="00FE0B04">
        <w:rPr>
          <w:b/>
          <w:bCs/>
          <w:sz w:val="28"/>
          <w:szCs w:val="28"/>
        </w:rPr>
        <w:t>5.9%</w:t>
      </w:r>
      <w:r w:rsidR="00FE0B04" w:rsidRPr="00FE0B04">
        <w:rPr>
          <w:bCs/>
          <w:sz w:val="28"/>
          <w:szCs w:val="28"/>
        </w:rPr>
        <w:t xml:space="preserve"> соответственно).</w:t>
      </w:r>
    </w:p>
    <w:p w:rsidR="00DF3458" w:rsidRPr="005C026E" w:rsidRDefault="00DF3458" w:rsidP="00DF3458">
      <w:pPr>
        <w:widowControl w:val="0"/>
        <w:spacing w:line="0" w:lineRule="atLeast"/>
        <w:ind w:firstLine="851"/>
        <w:jc w:val="center"/>
        <w:rPr>
          <w:sz w:val="28"/>
          <w:szCs w:val="28"/>
        </w:rPr>
      </w:pPr>
    </w:p>
    <w:p w:rsidR="005C026E" w:rsidRPr="005C026E" w:rsidRDefault="005C026E" w:rsidP="00DF3458">
      <w:pPr>
        <w:widowControl w:val="0"/>
        <w:spacing w:line="0" w:lineRule="atLeast"/>
        <w:ind w:firstLine="851"/>
        <w:jc w:val="center"/>
        <w:rPr>
          <w:sz w:val="28"/>
          <w:szCs w:val="28"/>
        </w:rPr>
      </w:pPr>
    </w:p>
    <w:p w:rsidR="00DF3458" w:rsidRPr="005C026E" w:rsidRDefault="00DF3458" w:rsidP="00DF3458">
      <w:pPr>
        <w:widowControl w:val="0"/>
        <w:spacing w:line="0" w:lineRule="atLeast"/>
        <w:ind w:firstLine="851"/>
        <w:jc w:val="center"/>
        <w:rPr>
          <w:sz w:val="28"/>
          <w:szCs w:val="28"/>
        </w:rPr>
      </w:pPr>
    </w:p>
    <w:p w:rsidR="005C026E" w:rsidRPr="005C026E" w:rsidRDefault="005C026E" w:rsidP="00DF3458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DF3458" w:rsidRPr="00040667" w:rsidRDefault="00DF3458" w:rsidP="00DF3458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  <w:r w:rsidRPr="0000558F">
        <w:rPr>
          <w:b/>
          <w:i/>
          <w:sz w:val="28"/>
          <w:szCs w:val="28"/>
        </w:rPr>
        <w:lastRenderedPageBreak/>
        <w:t xml:space="preserve">Ассортиментная доступность </w:t>
      </w:r>
      <w:r w:rsidRPr="00040667">
        <w:rPr>
          <w:b/>
          <w:i/>
          <w:color w:val="000000"/>
          <w:sz w:val="28"/>
          <w:szCs w:val="28"/>
        </w:rPr>
        <w:t>ЖНВЛП</w:t>
      </w:r>
    </w:p>
    <w:p w:rsidR="00DF3458" w:rsidRPr="00040667" w:rsidRDefault="00DF3458" w:rsidP="00DF3458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F3458" w:rsidRPr="00040667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апреле</w:t>
      </w:r>
      <w:r w:rsidRPr="00040667">
        <w:rPr>
          <w:color w:val="000000"/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госпитальном, так и в амбулаторном сегментах фармацевтического рынка.</w:t>
      </w:r>
    </w:p>
    <w:p w:rsidR="00DF3458" w:rsidRPr="00040667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040667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Таблица 22. Регионы, в которых присутствует наименьшее количество наименований ЖНВЛП (по МНН) </w:t>
      </w:r>
    </w:p>
    <w:p w:rsidR="00DF3458" w:rsidRPr="00040667" w:rsidRDefault="00DF3458" w:rsidP="00DF3458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DF3458" w:rsidRPr="00791CEA" w:rsidTr="00813F52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DF3458" w:rsidRPr="00791CEA" w:rsidTr="00813F52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DF3458" w:rsidRPr="00791CEA" w:rsidTr="00813F52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DF3458" w:rsidRPr="00791CEA" w:rsidRDefault="00DF3458" w:rsidP="00813F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CE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154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111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137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329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146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287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</w:tr>
      <w:tr w:rsidR="00DF3458" w:rsidRPr="00DA18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DA18EA" w:rsidRDefault="00DF3458" w:rsidP="00813F52">
            <w:pPr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269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146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322</w:t>
            </w:r>
          </w:p>
        </w:tc>
      </w:tr>
      <w:tr w:rsidR="00DF3458" w:rsidRPr="00DA18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DA18EA" w:rsidRDefault="00DF3458" w:rsidP="00813F52">
            <w:pPr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200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197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238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296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289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234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267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311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334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284</w:t>
            </w:r>
          </w:p>
        </w:tc>
      </w:tr>
      <w:tr w:rsidR="00DF3458" w:rsidRPr="00DA18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DA18EA" w:rsidRDefault="00DF3458" w:rsidP="00813F52">
            <w:pPr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73</w:t>
            </w:r>
          </w:p>
        </w:tc>
      </w:tr>
      <w:tr w:rsidR="00DF3458" w:rsidRPr="00DA18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F3458" w:rsidRPr="00DA18EA" w:rsidRDefault="00DF3458" w:rsidP="00813F52">
            <w:pPr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F3458" w:rsidRPr="00DA18EA" w:rsidRDefault="00DF3458" w:rsidP="00813F52">
            <w:pPr>
              <w:jc w:val="center"/>
              <w:rPr>
                <w:color w:val="FF0000"/>
                <w:sz w:val="20"/>
                <w:szCs w:val="20"/>
              </w:rPr>
            </w:pPr>
            <w:r w:rsidRPr="00DA18EA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DF3458" w:rsidRPr="00791CEA" w:rsidTr="00813F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8" w:rsidRPr="00791CEA" w:rsidRDefault="00DF3458" w:rsidP="00813F52">
            <w:pPr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58" w:rsidRPr="00791CEA" w:rsidRDefault="00DF3458" w:rsidP="00813F52">
            <w:pPr>
              <w:jc w:val="center"/>
              <w:rPr>
                <w:sz w:val="20"/>
                <w:szCs w:val="20"/>
              </w:rPr>
            </w:pPr>
            <w:r w:rsidRPr="00791CEA">
              <w:rPr>
                <w:sz w:val="20"/>
                <w:szCs w:val="20"/>
              </w:rPr>
              <w:t>314</w:t>
            </w:r>
          </w:p>
        </w:tc>
      </w:tr>
    </w:tbl>
    <w:p w:rsidR="00DF3458" w:rsidRPr="00970DB9" w:rsidRDefault="00DF3458" w:rsidP="00DF3458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F3458" w:rsidRDefault="00DF3458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sectPr w:rsidR="00DF3458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12" w:rsidRDefault="00FA0312">
      <w:r>
        <w:separator/>
      </w:r>
    </w:p>
  </w:endnote>
  <w:endnote w:type="continuationSeparator" w:id="0">
    <w:p w:rsidR="00FA0312" w:rsidRDefault="00FA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90" w:rsidRDefault="00BB7690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BB7690" w:rsidRDefault="00BB7690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90" w:rsidRDefault="00BB7690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466E5">
      <w:rPr>
        <w:rStyle w:val="af5"/>
        <w:noProof/>
      </w:rPr>
      <w:t>46</w:t>
    </w:r>
    <w:r>
      <w:rPr>
        <w:rStyle w:val="af5"/>
      </w:rPr>
      <w:fldChar w:fldCharType="end"/>
    </w:r>
  </w:p>
  <w:p w:rsidR="00BB7690" w:rsidRDefault="00BB7690" w:rsidP="00CC5347">
    <w:pPr>
      <w:pStyle w:val="ad"/>
      <w:ind w:right="360"/>
      <w:jc w:val="right"/>
    </w:pPr>
  </w:p>
  <w:p w:rsidR="00BB7690" w:rsidRDefault="00BB76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12" w:rsidRDefault="00FA0312">
      <w:r>
        <w:separator/>
      </w:r>
    </w:p>
  </w:footnote>
  <w:footnote w:type="continuationSeparator" w:id="0">
    <w:p w:rsidR="00FA0312" w:rsidRDefault="00FA0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DC9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17"/>
    <w:rsid w:val="00177DF3"/>
    <w:rsid w:val="00177E80"/>
    <w:rsid w:val="0018013D"/>
    <w:rsid w:val="00180817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5D5"/>
    <w:rsid w:val="00184626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5DBC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D94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FEB"/>
    <w:rsid w:val="00315044"/>
    <w:rsid w:val="0031513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475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313F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583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D1A"/>
    <w:rsid w:val="004257BB"/>
    <w:rsid w:val="004257F6"/>
    <w:rsid w:val="00425ED5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B0F"/>
    <w:rsid w:val="00435D09"/>
    <w:rsid w:val="004360C6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31D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386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E9B"/>
    <w:rsid w:val="005A06B8"/>
    <w:rsid w:val="005A0945"/>
    <w:rsid w:val="005A0D5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A78E5"/>
    <w:rsid w:val="005B0205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899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AB"/>
    <w:rsid w:val="00666882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6007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2482"/>
    <w:rsid w:val="006F466C"/>
    <w:rsid w:val="006F483C"/>
    <w:rsid w:val="006F487F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4F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890"/>
    <w:rsid w:val="00775B02"/>
    <w:rsid w:val="00775F41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77D9"/>
    <w:rsid w:val="00787C36"/>
    <w:rsid w:val="00787E71"/>
    <w:rsid w:val="00787EF5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476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B5B"/>
    <w:rsid w:val="00890240"/>
    <w:rsid w:val="0089029F"/>
    <w:rsid w:val="00890531"/>
    <w:rsid w:val="0089063F"/>
    <w:rsid w:val="00890CDB"/>
    <w:rsid w:val="00890D61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2B2"/>
    <w:rsid w:val="009F4697"/>
    <w:rsid w:val="009F48CD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A73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3320"/>
    <w:rsid w:val="00AA4D9C"/>
    <w:rsid w:val="00AA5161"/>
    <w:rsid w:val="00AA5931"/>
    <w:rsid w:val="00AA5D4B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68C8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BEA"/>
    <w:rsid w:val="00AC7D87"/>
    <w:rsid w:val="00AC7DA3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39"/>
    <w:rsid w:val="00C93ECA"/>
    <w:rsid w:val="00C93FD4"/>
    <w:rsid w:val="00C9408A"/>
    <w:rsid w:val="00C9417D"/>
    <w:rsid w:val="00C9490A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5A15"/>
    <w:rsid w:val="00D85B6B"/>
    <w:rsid w:val="00D8667B"/>
    <w:rsid w:val="00D86B8A"/>
    <w:rsid w:val="00D87075"/>
    <w:rsid w:val="00D87426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6E5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3A4"/>
    <w:rsid w:val="00E7149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4586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312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E0027"/>
    <w:rsid w:val="00FE0066"/>
    <w:rsid w:val="00FE00FC"/>
    <w:rsid w:val="00FE03F8"/>
    <w:rsid w:val="00FE0A9E"/>
    <w:rsid w:val="00FE0B04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421A"/>
    <w:rsid w:val="00FE4E74"/>
    <w:rsid w:val="00FE51FD"/>
    <w:rsid w:val="00FE5878"/>
    <w:rsid w:val="00FE5A48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35E83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6DF1-D93E-47BC-AB83-04687D28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15625</Words>
  <Characters>89067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Платонова Анна Геннадьевна</cp:lastModifiedBy>
  <cp:revision>2</cp:revision>
  <dcterms:created xsi:type="dcterms:W3CDTF">2017-06-13T11:44:00Z</dcterms:created>
  <dcterms:modified xsi:type="dcterms:W3CDTF">2017-06-13T11:44:00Z</dcterms:modified>
</cp:coreProperties>
</file>