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E2B4" w14:textId="36955236" w:rsidR="00B64B0E" w:rsidRPr="00260C86" w:rsidRDefault="00B64B0E">
      <w:pPr>
        <w:pStyle w:val="ConsPlusTitlePage"/>
      </w:pPr>
    </w:p>
    <w:p w14:paraId="746FD480" w14:textId="77777777" w:rsidR="00B64B0E" w:rsidRPr="00260C86" w:rsidRDefault="00B64B0E">
      <w:pPr>
        <w:pStyle w:val="ConsPlusNormal"/>
        <w:jc w:val="both"/>
        <w:outlineLvl w:val="0"/>
      </w:pPr>
    </w:p>
    <w:p w14:paraId="01382CCA" w14:textId="77777777" w:rsidR="00B64B0E" w:rsidRPr="00260C86" w:rsidRDefault="00B64B0E">
      <w:pPr>
        <w:pStyle w:val="ConsPlusTitle"/>
        <w:jc w:val="center"/>
        <w:outlineLvl w:val="0"/>
      </w:pPr>
      <w:r w:rsidRPr="00260C86">
        <w:t>МИНИСТЕРСТВО ЗДРАВООХРАНЕНИЯ РОССИЙСКОЙ ФЕДЕРАЦИИ</w:t>
      </w:r>
    </w:p>
    <w:p w14:paraId="631ADF47" w14:textId="77777777" w:rsidR="00B64B0E" w:rsidRPr="00260C86" w:rsidRDefault="00B64B0E">
      <w:pPr>
        <w:pStyle w:val="ConsPlusTitle"/>
        <w:jc w:val="center"/>
      </w:pPr>
    </w:p>
    <w:p w14:paraId="18F492D8" w14:textId="77777777" w:rsidR="00B64B0E" w:rsidRPr="00260C86" w:rsidRDefault="00B64B0E">
      <w:pPr>
        <w:pStyle w:val="ConsPlusTitle"/>
        <w:jc w:val="center"/>
      </w:pPr>
      <w:r w:rsidRPr="00260C86">
        <w:t>ПРИКАЗ</w:t>
      </w:r>
    </w:p>
    <w:p w14:paraId="79B2248F" w14:textId="77777777" w:rsidR="00B64B0E" w:rsidRPr="00260C86" w:rsidRDefault="00B64B0E">
      <w:pPr>
        <w:pStyle w:val="ConsPlusTitle"/>
        <w:jc w:val="center"/>
      </w:pPr>
      <w:r w:rsidRPr="00260C86">
        <w:t>от 16 ноября 2021 г. N 1059н</w:t>
      </w:r>
    </w:p>
    <w:p w14:paraId="423175B7" w14:textId="77777777" w:rsidR="00B64B0E" w:rsidRPr="00260C86" w:rsidRDefault="00B64B0E">
      <w:pPr>
        <w:pStyle w:val="ConsPlusTitle"/>
        <w:jc w:val="center"/>
      </w:pPr>
    </w:p>
    <w:p w14:paraId="7E7DB961" w14:textId="77777777" w:rsidR="00B64B0E" w:rsidRPr="00260C86" w:rsidRDefault="00B64B0E">
      <w:pPr>
        <w:pStyle w:val="ConsPlusTitle"/>
        <w:jc w:val="center"/>
      </w:pPr>
      <w:r w:rsidRPr="00260C86">
        <w:t>ОБ УТВЕРЖДЕНИИ ИНДИКАТИВНЫХ ПОКАЗАТЕЛЕЙ,</w:t>
      </w:r>
    </w:p>
    <w:p w14:paraId="383DBE84" w14:textId="77777777" w:rsidR="00B64B0E" w:rsidRPr="00260C86" w:rsidRDefault="00B64B0E">
      <w:pPr>
        <w:pStyle w:val="ConsPlusTitle"/>
        <w:jc w:val="center"/>
      </w:pPr>
      <w:r w:rsidRPr="00260C86">
        <w:t>ПРИМЕНЯЕМЫХ ПРИ ОСУЩЕСТВЛЕНИИ ФЕДЕРАЛЬНОГО ГОСУДАРСТВЕННОГО</w:t>
      </w:r>
    </w:p>
    <w:p w14:paraId="33C2A698" w14:textId="77777777" w:rsidR="00B64B0E" w:rsidRPr="00260C86" w:rsidRDefault="00B64B0E">
      <w:pPr>
        <w:pStyle w:val="ConsPlusTitle"/>
        <w:jc w:val="center"/>
      </w:pPr>
      <w:r w:rsidRPr="00260C86">
        <w:t>КОНТРОЛЯ (НАДЗОРА) ЗА ОБРАЩЕНИЕМ МЕДИЦИНСКИХ ИЗДЕЛИЙ</w:t>
      </w:r>
    </w:p>
    <w:p w14:paraId="4D7DEA7D" w14:textId="77777777" w:rsidR="00B64B0E" w:rsidRPr="00260C86" w:rsidRDefault="00B64B0E">
      <w:pPr>
        <w:pStyle w:val="ConsPlusNormal"/>
        <w:jc w:val="center"/>
      </w:pPr>
    </w:p>
    <w:p w14:paraId="72998C02" w14:textId="37CCBA5C" w:rsidR="00B64B0E" w:rsidRPr="00260C86" w:rsidRDefault="00B64B0E">
      <w:pPr>
        <w:pStyle w:val="ConsPlusNormal"/>
        <w:ind w:firstLine="540"/>
        <w:jc w:val="both"/>
      </w:pPr>
      <w:r w:rsidRPr="00260C86">
        <w:t>В соответствии с частью 3 статьи 30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приказываю:</w:t>
      </w:r>
    </w:p>
    <w:p w14:paraId="079D1753" w14:textId="75462DAE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1. Утвердить прилагаемые индикативные показатели, применяемые при осуществлении федерального государственного контроля (надзора) за обращением медицинских изделий.</w:t>
      </w:r>
    </w:p>
    <w:p w14:paraId="30948287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2. Настоящий приказ вступает в силу с 1 марта 2022 года.</w:t>
      </w:r>
    </w:p>
    <w:p w14:paraId="4C60316F" w14:textId="77777777" w:rsidR="00B64B0E" w:rsidRPr="00260C86" w:rsidRDefault="00B64B0E">
      <w:pPr>
        <w:pStyle w:val="ConsPlusNormal"/>
        <w:ind w:firstLine="540"/>
        <w:jc w:val="both"/>
      </w:pPr>
    </w:p>
    <w:p w14:paraId="2155589A" w14:textId="77777777" w:rsidR="00B64B0E" w:rsidRPr="00260C86" w:rsidRDefault="00B64B0E">
      <w:pPr>
        <w:pStyle w:val="ConsPlusNormal"/>
        <w:jc w:val="right"/>
      </w:pPr>
      <w:r w:rsidRPr="00260C86">
        <w:t>Министр</w:t>
      </w:r>
    </w:p>
    <w:p w14:paraId="6234C749" w14:textId="77777777" w:rsidR="00B64B0E" w:rsidRPr="00260C86" w:rsidRDefault="00B64B0E">
      <w:pPr>
        <w:pStyle w:val="ConsPlusNormal"/>
        <w:jc w:val="right"/>
      </w:pPr>
      <w:r w:rsidRPr="00260C86">
        <w:t>М.А.МУРАШКО</w:t>
      </w:r>
    </w:p>
    <w:p w14:paraId="1DCE3654" w14:textId="77777777" w:rsidR="00B64B0E" w:rsidRPr="00260C86" w:rsidRDefault="00B64B0E">
      <w:pPr>
        <w:pStyle w:val="ConsPlusNormal"/>
        <w:jc w:val="center"/>
      </w:pPr>
    </w:p>
    <w:p w14:paraId="0B070332" w14:textId="77777777" w:rsidR="00B64B0E" w:rsidRPr="00260C86" w:rsidRDefault="00B64B0E">
      <w:pPr>
        <w:pStyle w:val="ConsPlusNormal"/>
        <w:ind w:firstLine="540"/>
        <w:jc w:val="both"/>
      </w:pPr>
    </w:p>
    <w:p w14:paraId="27123E00" w14:textId="77777777" w:rsidR="00B64B0E" w:rsidRPr="00260C86" w:rsidRDefault="00B64B0E">
      <w:pPr>
        <w:pStyle w:val="ConsPlusNormal"/>
        <w:ind w:firstLine="540"/>
        <w:jc w:val="both"/>
      </w:pPr>
    </w:p>
    <w:p w14:paraId="01E15F9E" w14:textId="77777777" w:rsidR="00B64B0E" w:rsidRPr="00260C86" w:rsidRDefault="00B64B0E">
      <w:pPr>
        <w:pStyle w:val="ConsPlusNormal"/>
        <w:ind w:firstLine="540"/>
        <w:jc w:val="both"/>
      </w:pPr>
    </w:p>
    <w:p w14:paraId="3E1DED2A" w14:textId="77777777" w:rsidR="00B64B0E" w:rsidRPr="00260C86" w:rsidRDefault="00B64B0E">
      <w:pPr>
        <w:pStyle w:val="ConsPlusNormal"/>
        <w:ind w:firstLine="540"/>
        <w:jc w:val="both"/>
      </w:pPr>
    </w:p>
    <w:p w14:paraId="1D204A04" w14:textId="77777777" w:rsidR="00B64B0E" w:rsidRPr="00260C86" w:rsidRDefault="00B64B0E">
      <w:pPr>
        <w:pStyle w:val="ConsPlusNormal"/>
        <w:jc w:val="right"/>
        <w:outlineLvl w:val="0"/>
      </w:pPr>
      <w:r w:rsidRPr="00260C86">
        <w:t>Утверждены</w:t>
      </w:r>
    </w:p>
    <w:p w14:paraId="7AC43931" w14:textId="77777777" w:rsidR="00B64B0E" w:rsidRPr="00260C86" w:rsidRDefault="00B64B0E">
      <w:pPr>
        <w:pStyle w:val="ConsPlusNormal"/>
        <w:jc w:val="right"/>
      </w:pPr>
      <w:r w:rsidRPr="00260C86">
        <w:t>приказом Министерства здравоохранения</w:t>
      </w:r>
    </w:p>
    <w:p w14:paraId="54D3006A" w14:textId="77777777" w:rsidR="00B64B0E" w:rsidRPr="00260C86" w:rsidRDefault="00B64B0E">
      <w:pPr>
        <w:pStyle w:val="ConsPlusNormal"/>
        <w:jc w:val="right"/>
      </w:pPr>
      <w:r w:rsidRPr="00260C86">
        <w:t>Российской Федерации</w:t>
      </w:r>
    </w:p>
    <w:p w14:paraId="3DC3C6D6" w14:textId="77777777" w:rsidR="00B64B0E" w:rsidRPr="00260C86" w:rsidRDefault="00B64B0E">
      <w:pPr>
        <w:pStyle w:val="ConsPlusNormal"/>
        <w:jc w:val="right"/>
      </w:pPr>
      <w:r w:rsidRPr="00260C86">
        <w:t>от 16 ноября 2021 г. N 1059н</w:t>
      </w:r>
    </w:p>
    <w:p w14:paraId="1AAFE1E7" w14:textId="77777777" w:rsidR="00B64B0E" w:rsidRPr="00260C86" w:rsidRDefault="00B64B0E">
      <w:pPr>
        <w:pStyle w:val="ConsPlusNormal"/>
        <w:jc w:val="center"/>
      </w:pPr>
    </w:p>
    <w:p w14:paraId="687A0C72" w14:textId="77777777" w:rsidR="00B64B0E" w:rsidRPr="00260C86" w:rsidRDefault="00B64B0E">
      <w:pPr>
        <w:pStyle w:val="ConsPlusTitle"/>
        <w:jc w:val="center"/>
      </w:pPr>
      <w:bookmarkStart w:id="0" w:name="P26"/>
      <w:bookmarkEnd w:id="0"/>
      <w:r w:rsidRPr="00260C86">
        <w:t>ИНДИКАТИВНЫЕ ПОКАЗАТЕЛИ,</w:t>
      </w:r>
    </w:p>
    <w:p w14:paraId="2D3C4DBA" w14:textId="77777777" w:rsidR="00B64B0E" w:rsidRPr="00260C86" w:rsidRDefault="00B64B0E">
      <w:pPr>
        <w:pStyle w:val="ConsPlusTitle"/>
        <w:jc w:val="center"/>
      </w:pPr>
      <w:r w:rsidRPr="00260C86">
        <w:t>ПРИМЕНЯЕМЫЕ ПРИ ОСУЩЕСТВЛЕНИИ ФЕДЕРАЛЬНОГО ГОСУДАРСТВЕННОГО</w:t>
      </w:r>
    </w:p>
    <w:p w14:paraId="7D7EAA04" w14:textId="77777777" w:rsidR="00B64B0E" w:rsidRPr="00260C86" w:rsidRDefault="00B64B0E">
      <w:pPr>
        <w:pStyle w:val="ConsPlusTitle"/>
        <w:jc w:val="center"/>
      </w:pPr>
      <w:r w:rsidRPr="00260C86">
        <w:t>КОНТРОЛЯ (НАДЗОРА) ЗА ОБРАЩЕНИЕМ МЕДИЦИНСКИХ ИЗДЕЛИЙ</w:t>
      </w:r>
    </w:p>
    <w:p w14:paraId="7F4D464C" w14:textId="77777777" w:rsidR="00B64B0E" w:rsidRPr="00260C86" w:rsidRDefault="00B64B0E">
      <w:pPr>
        <w:pStyle w:val="ConsPlusNormal"/>
        <w:jc w:val="center"/>
      </w:pPr>
    </w:p>
    <w:p w14:paraId="528ED2B6" w14:textId="77777777" w:rsidR="00B64B0E" w:rsidRPr="00260C86" w:rsidRDefault="00B64B0E">
      <w:pPr>
        <w:pStyle w:val="ConsPlusNormal"/>
        <w:ind w:firstLine="540"/>
        <w:jc w:val="both"/>
      </w:pPr>
      <w:r w:rsidRPr="00260C86">
        <w:t>При осуществлении федерального государственного контроля (надзора) за обращением медицинских изделий устанавливаются следующие индикативные показатели:</w:t>
      </w:r>
    </w:p>
    <w:p w14:paraId="4C3668C2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1) количество плановых контрольных (надзорных) мероприятий, проведенных за отчетный период;</w:t>
      </w:r>
    </w:p>
    <w:p w14:paraId="5E5DAFBE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2) количество внеплановых контрольных (надзорных) мероприятий, проведенных за отчетный период;</w:t>
      </w:r>
    </w:p>
    <w:p w14:paraId="4B2C00FC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3) 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утвержденным индикатором риска нарушения обязательных требований &lt;1&gt;, или отклонения объекта контроля от таких параметров за отчетный период;</w:t>
      </w:r>
    </w:p>
    <w:p w14:paraId="722EB223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--------------------------------</w:t>
      </w:r>
    </w:p>
    <w:p w14:paraId="0474ECD1" w14:textId="28DDE553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&lt;1&gt; Приказ Министерства здравоохранения Российской Федерации от 24 мая 2021 г. N 503н "Об утверждении индикатора риска нарушения обязательных требований, используемого Федеральной службой по надзору в сфере здравоохранения при осуществлении федерального государственного контроля (надзора) за обращением медицинских изделий" (зарегистрирован Министерством юстиции Российской Федерации 29 июня 2021 г. N 64000).</w:t>
      </w:r>
    </w:p>
    <w:p w14:paraId="14ADCA65" w14:textId="77777777" w:rsidR="00B64B0E" w:rsidRPr="00260C86" w:rsidRDefault="00B64B0E">
      <w:pPr>
        <w:pStyle w:val="ConsPlusNormal"/>
        <w:ind w:firstLine="540"/>
        <w:jc w:val="both"/>
      </w:pPr>
    </w:p>
    <w:p w14:paraId="6A3A4E92" w14:textId="77777777" w:rsidR="00B64B0E" w:rsidRPr="00260C86" w:rsidRDefault="00B64B0E">
      <w:pPr>
        <w:pStyle w:val="ConsPlusNormal"/>
        <w:ind w:firstLine="540"/>
        <w:jc w:val="both"/>
      </w:pPr>
      <w:r w:rsidRPr="00260C86">
        <w:t>4) общее количество контрольных (надзорных) мероприятий с взаимодействием, проведенных за отчетный период;</w:t>
      </w:r>
    </w:p>
    <w:p w14:paraId="59E514A0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5) количество контрольных (надзорных) мероприятий с взаимодействием по каждому виду контрольного (надзорного) мероприятия, проведенных за отчетный период;</w:t>
      </w:r>
    </w:p>
    <w:p w14:paraId="445512F2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lastRenderedPageBreak/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0EC49912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7) количество обязательных профилактических визитов, проведенных за отчетный период;</w:t>
      </w:r>
    </w:p>
    <w:p w14:paraId="27310223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8) количество предостережений о недопустимости нарушения обязательных требований, объявленных за отчетный период;</w:t>
      </w:r>
    </w:p>
    <w:p w14:paraId="1E2BADD7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0CB8E2A2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2BDB05F1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11) сумма административных штрафов, наложенных по результатам контрольных (надзорных) мероприятий, за отчетный период;</w:t>
      </w:r>
    </w:p>
    <w:p w14:paraId="0C7FC506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14:paraId="1CB61BD2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11561A50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14) общее количество учтенных объектов контроля на конец отчетного периода;</w:t>
      </w:r>
    </w:p>
    <w:p w14:paraId="2F3C2C6E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15) 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328148BC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16) количество учтенных контролируемых лиц на конец отчетного периода;</w:t>
      </w:r>
    </w:p>
    <w:p w14:paraId="24D026CB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17) количество учтенных контролируемых лиц, в отношении которых проведены контрольные (надзорные) мероприятия, за отчетный период;</w:t>
      </w:r>
    </w:p>
    <w:p w14:paraId="606D130F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18) общее количество жалоб, поданных контролируемыми лицами в досудебном порядке, за отчетный период;</w:t>
      </w:r>
    </w:p>
    <w:p w14:paraId="53811412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19) количество жалоб, в отношении которых Федеральной службой по надзору в сфере здравоохранения или ее территориальным органом (далее - контрольный (надзорный) орган) был нарушен срок рассмотрения, за отчетный период;</w:t>
      </w:r>
    </w:p>
    <w:p w14:paraId="19EBC66A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контрольного (надзорного) органа недействительными, за отчетный период;</w:t>
      </w:r>
    </w:p>
    <w:p w14:paraId="05279C1D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21) количество исковых заявлений об оспаривании решений, действий (бездействий) должностных лиц контрольного (надзорного) органа, направленных контролируемыми лицами в судебном порядке, за отчетный период;</w:t>
      </w:r>
    </w:p>
    <w:p w14:paraId="5B9CC293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22) количество исковых заявлений об оспаривании решений, действий (бездействий) должностных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27E16A87" w14:textId="77777777" w:rsidR="00B64B0E" w:rsidRPr="00260C86" w:rsidRDefault="00B64B0E">
      <w:pPr>
        <w:pStyle w:val="ConsPlusNormal"/>
        <w:spacing w:before="200"/>
        <w:ind w:firstLine="540"/>
        <w:jc w:val="both"/>
      </w:pPr>
      <w:r w:rsidRPr="00260C86">
        <w:t>23)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(надзора), результаты которых были признаны недействительными и (или) отменены, за отчетный период.</w:t>
      </w:r>
    </w:p>
    <w:p w14:paraId="0DC090D1" w14:textId="77777777" w:rsidR="00B64B0E" w:rsidRPr="00260C86" w:rsidRDefault="00B64B0E">
      <w:pPr>
        <w:pStyle w:val="ConsPlusNormal"/>
        <w:jc w:val="both"/>
      </w:pPr>
    </w:p>
    <w:p w14:paraId="2F805840" w14:textId="77777777" w:rsidR="00B64B0E" w:rsidRPr="00260C86" w:rsidRDefault="00B64B0E">
      <w:pPr>
        <w:pStyle w:val="ConsPlusNormal"/>
        <w:jc w:val="both"/>
      </w:pPr>
    </w:p>
    <w:p w14:paraId="69C65D2C" w14:textId="77777777" w:rsidR="00B64B0E" w:rsidRPr="00260C86" w:rsidRDefault="00B64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0E9D6A" w14:textId="77777777" w:rsidR="00714B76" w:rsidRPr="00260C86" w:rsidRDefault="00714B76"/>
    <w:sectPr w:rsidR="00714B76" w:rsidRPr="00260C86" w:rsidSect="00B64B0E">
      <w:pgSz w:w="11906" w:h="16838" w:code="9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0E"/>
    <w:rsid w:val="00260C86"/>
    <w:rsid w:val="00294824"/>
    <w:rsid w:val="00714B76"/>
    <w:rsid w:val="00B44BAF"/>
    <w:rsid w:val="00B6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3B89"/>
  <w15:chartTrackingRefBased/>
  <w15:docId w15:val="{A2B1E01B-1D20-4813-8DB7-E9C09ED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B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64B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64B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3</cp:revision>
  <dcterms:created xsi:type="dcterms:W3CDTF">2022-10-24T11:59:00Z</dcterms:created>
  <dcterms:modified xsi:type="dcterms:W3CDTF">2022-10-24T12:00:00Z</dcterms:modified>
</cp:coreProperties>
</file>