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B86189">
        <w:rPr>
          <w:b/>
          <w:sz w:val="28"/>
          <w:szCs w:val="28"/>
        </w:rPr>
        <w:t>15</w:t>
      </w:r>
      <w:r w:rsidR="00FF25A1">
        <w:rPr>
          <w:b/>
          <w:sz w:val="28"/>
          <w:szCs w:val="28"/>
        </w:rPr>
        <w:t xml:space="preserve"> </w:t>
      </w:r>
      <w:r w:rsidR="00B04646">
        <w:rPr>
          <w:b/>
          <w:sz w:val="28"/>
          <w:szCs w:val="28"/>
        </w:rPr>
        <w:t>марта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7436"/>
      </w:tblGrid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питательная среда ИВД, хромогенная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щелочная фосфатаза (костная ЩФ)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N-телопептид коллагена тип 1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механический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абсорбции экссудата, с гидрофильным гелем,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металлический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использования, стерильное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трансферрина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(IgA)/IgG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силиконовый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самополимеризующимся материалом, стандартный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выкраивания роговичного лоскута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системы витрэктомии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тибиальный 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покрытая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принудительной конвекцией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уретрального сфинктера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искусственной вентиляции легких,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искусственной вентиляции легких,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интубации слезных каналов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цитоплазматические анти-нейтрофильные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желудочно-кишечных заболеваний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терапевтический лекарственный мониторинг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А (IgA)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диск/полоска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складная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(IgM)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Мотор хирургической пневматической дрели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Связки искусственные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введения катетера при пневмотораксе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B86189" w:rsidRPr="00B5366B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B861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B861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шприца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Материалы расходные к системе для фотофереза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препаратов на предметном стекле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и окрашивания препаратов на предметном стекле ИВД, автоматическое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и окрашивания препаратов на предметном стекле ИВД, полуавтоматическое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препаратов на предметном стекле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Streptococcus группы В питательная среда ИВД, хромогенная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хирургической дрели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наложения шва на бедренную артерию/вену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ИВД, набор, энзимная иммуногистохимия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лабораторный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имплантированного электрокардиостимулятора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для инфузионной системы внутривенных вливаний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для системы лечения ран отрицательным давлением,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(CcDEe)/ Kell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набор, 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лекарственный мониторинг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дефибринированной бычьей крови,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дефибринированной бычьей крови, нестерильная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средства, стерильный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B86189" w:rsidRPr="00B5366B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Hector Battifora mesothelial-1 (HBME-1) антигены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1852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B86189" w:rsidRPr="00B5366B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B861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B861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B86189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амниотической мембраны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хирургическое гемостатическое/материал антиадгезионный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36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B86189" w:rsidRPr="00B86189" w:rsidTr="00B86189">
        <w:trPr>
          <w:trHeight w:val="20"/>
        </w:trPr>
        <w:tc>
          <w:tcPr>
            <w:tcW w:w="960" w:type="dxa"/>
            <w:shd w:val="clear" w:color="auto" w:fill="auto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36" w:type="dxa"/>
            <w:shd w:val="clear" w:color="000000" w:fill="FFFFFF"/>
            <w:vAlign w:val="center"/>
            <w:hideMark/>
          </w:tcPr>
          <w:p w:rsidR="00B86189" w:rsidRPr="00B86189" w:rsidRDefault="00B86189" w:rsidP="00B8618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86189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DA4" w:rsidRDefault="00790DA4" w:rsidP="008C1116">
      <w:pPr>
        <w:spacing w:line="240" w:lineRule="auto"/>
      </w:pPr>
      <w:r>
        <w:separator/>
      </w:r>
    </w:p>
  </w:endnote>
  <w:endnote w:type="continuationSeparator" w:id="0">
    <w:p w:rsidR="00790DA4" w:rsidRDefault="00790DA4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DA4" w:rsidRDefault="00790DA4" w:rsidP="008C1116">
      <w:pPr>
        <w:spacing w:line="240" w:lineRule="auto"/>
      </w:pPr>
      <w:r>
        <w:separator/>
      </w:r>
    </w:p>
  </w:footnote>
  <w:footnote w:type="continuationSeparator" w:id="0">
    <w:p w:rsidR="00790DA4" w:rsidRDefault="00790DA4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C201A"/>
    <w:rsid w:val="00210EC2"/>
    <w:rsid w:val="002E14CB"/>
    <w:rsid w:val="003F0F8F"/>
    <w:rsid w:val="0042388E"/>
    <w:rsid w:val="004C3571"/>
    <w:rsid w:val="00523FB7"/>
    <w:rsid w:val="00541429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733E5"/>
    <w:rsid w:val="00790DA4"/>
    <w:rsid w:val="0080776A"/>
    <w:rsid w:val="00861525"/>
    <w:rsid w:val="00890D4C"/>
    <w:rsid w:val="008971D4"/>
    <w:rsid w:val="008C1116"/>
    <w:rsid w:val="008E6536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5366B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D64D81"/>
    <w:rsid w:val="00E21CBB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45</Pages>
  <Words>20007</Words>
  <Characters>114042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10</cp:revision>
  <cp:lastPrinted>2022-06-16T08:19:00Z</cp:lastPrinted>
  <dcterms:created xsi:type="dcterms:W3CDTF">2022-08-12T12:43:00Z</dcterms:created>
  <dcterms:modified xsi:type="dcterms:W3CDTF">2023-03-15T12:12:00Z</dcterms:modified>
</cp:coreProperties>
</file>